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18.04.2019, оставленным без изменения постановлением Одиннадцатого арбитражного апелляционного суда от 01.07.2019 и постановлением Арбитражного суда Поволжского округа от 06.11.2019, иск удовлетворен. В кассационной жалобе общество «Туполев» просит отменить судебные акты как противоречащие условиям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 несвоевременную оплату ответчиком (покупателем) поставленного истцом (поставщиком) в рамках договора от 08.10.2018 № 1618187319561442208021781/390-1441-2018 товара, суды удовлетворили иск в соответствии со статьями 395 , 486 , 516 Гражданского кодекса Российской Федерации. Довод заявителя об отсутствии просрочки в оплате товара против выставленного счета рассмотрен судами и правомерно отклонен.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«Туполев»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"Управляющая компания "Национальный ресурс", г.Казань (подробнее) Ответчики: ПАО "Туполев" Казанский авиационный завод им. С.П. Горбунова, г.Казань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