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14.06.2019, оставленным без изменения постановлением Четырнадцатого арбитражного апелляционного суда от 04.09.2019 и постановлением Арбитражного суда Северо-Кавказского округа от 20.11.2019, в удовлетворении заявленного требования отказано. В кассационной жалобе, поданной в Верховный Суд Российской Федерации, ООО «Сервис-Комплекс», ссылаясь на существенное нарушение норм права, просит отменить судебные акты и признать приказ управления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вынесения оспоренного приказа послужило обнаружение антимонопольным органом в действиях обществ признаков нарушения пунктов 2, 3 части 1 статьи 11 Федерального закона от 26.07.2006 № 135-ФЗ «О защите конкуренции» (далее – Закон о защите конкуренции). Признавая приказ законным, суды, оценив представленные в материалы дела доказательства, руководствуясь положениями статей 22, 23, 25.1, 39, 44, 49 Закона о защите конкуренции,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ФАС России от 25.05.2012 № 339, Административным регламентом Федеральной антимонопольной службы по исполнению государственной функции по проведению проверок соблюдения требований антимонопольного законодательства Российской Федерации, утвержденным приказом ФАС России от 25.05.2012 № 340, пришли к выводу о наличии у управления полномочий и правовых оснований для возбуждения в отношении обществ дела о нарушении антимонопольного законодательства. Доводы ООО «Сервис-Комплекс», изложенные в кассационной жалобе, не опровергают выводы судов, не подтверждают существенного нарушения норм материального и процессуального права, повлиявших на исход дела, по сути, выражают несогласие с выводами судов по фактическим обстоятельствам дела,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«Сервис-Комплекс»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"Сервис-Комплекс" (подробнее) Ответчики: Управление Федеральной антимонопольной службы по Псковской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