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– Чувашии от 07.05.2019, оставленным без изменения постановлением Первого арбитражного апелляционного суда от 07.08.2019 и постановлением Арбитражного суда Волго-Вятского округа от 03.12.2019, в удовлетворении заявленных требований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судебные акты отменить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инспекции от 29.03.2017 № 14-09/9, вынесенным по результатам выездной налоговой проверки предпринимателя за период с 01.01.2011 по 31.12.2014, доначислено 16 588 438 рублей налога на добавленную стоимость, 14 208 150 рублей налога на доходы физических лиц и 7800 рублей налога на доходы физических лиц (налоговый агент), начислены соответствующие суммы пеней и штрафов по пункту 1 статьи 122 , статьям 123 и 126 Налогового кодекса Российской Федерации (далее – Налоговый кодекс). Вступившим в законную силу решением Арбитражного суда Чувашской Республики – Чувашии от 04.11.2018 по делу № А79-10078/2017 в удовлетворении заявления предпринимателя о признании решения инспекции от 29.03.2017 недействительным отказано. Предприниматель обратился в инспекцию с заявлением от 20.02.2018 о списании доначисленных решением налогового органа сумм на основании пункта 2 статьи 12 Федерального закона от 28.12.2017 № 436-ФЗ «О внесении изменений в части первую и вторую Налогового кодекса Российской Федерации и отдельные законодательные акты Российской Федерации» (далее - Закон № 436-ФЗ). В письме от 16.03.2018 инспекция сообщила предпринимателю о том, что недоимка не является возникшей по состоянию на 01.01.2015, в связи с чем не может быть списана. Считая бездействие, выразившееся в непринятии решения о списании недоимки, а также ответ налогового органа незаконными, предприниматель обратился в арбитражный суд. Отказывая в удовлетворении заявленных требований, суды, оценив представленные в материалы дела доказательства, руководствуясь положениями статей 11 , 25 , 44 , 45 , 59 Налогового кодекса, статьи 12 Закона № 436-ФЗ, пришли к выводу о невозможности признания спорной задолженности подлежащей списанию. Судебные инстанции исходили из того, что задолженность предпринимателя по налогам, пеням и штрафам выявлена и исчислена по результатам выездной налоговой проверки и отражена в решении инспекции от 29.03.2017, следовательно, взыскание такой задолженности стало возможным после 01.01.2015. Вместе с тем, недоимка по налогам, задолженность по пеням и штрафам может быть списана только с лиц, которые задекларировали ее до 01.01.2015, либо с лиц, налоговая задолженность которых выявлена (начислена) налоговыми органами до указанного дня, но не взыскана на момент вступления в силу Закона № 436-ФЗ, то есть на 29.12.2017. Распространение статьи 12 Закона № 436-ФЗ на задолженность по налогам, исчисленную за налоговые периоды до 01.01.2015, но выявленную по результатам налоговых проверок в 2015 – 2017 годах, означало бы, что налогоплательщики, уклонявшиеся от исполнения обязанности по уплате налогов, ставятся в привилегированное положение по сравнению с гражданами, уплатившими налоги в полном объеме и в срок, что не отвечает принципу равенства всех перед законом. Выводы судов с учетом установленных обстоятельств соответствуют правовой позиции, изложенной в пункте 65 Обзора судебной практики Верховного Суда Российской Федерации № 3 (2019), утвержденного Президиумом Верховного Суда Российской Федерации 27.11.2019, а также в определениях Судебной коллегии по экономическим спорам Верховного Суда Российской Федерации от 22.11.2018 № 306-КГ18-10607, от 20.05.2019 № 309-ЭС19-987 и от 28.05.2019 № 304-ЭС19-1129. Доводы, изложенные в кассационной жалобе, повторяют позицию предпринимателя по спору, не опровергают выводы судов, были предметом их рассмотрения и не подтверждают существенных нарушений норм материального и процессуального права, повлиявших на исход дела. По существу доводы жалобы выражают несогласие с выводами судов ввиду ошибочного толкования заявителем положений законодательства, что не свидетельствует о допущенной при рассмотрении дела судебной ошибке и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ИП Дельман Александр Ильич (подробнее) Ответчики: Инспекция Федеральной налоговой службы по г.Чебоксары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