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 и одновременно ходатайствует о приостановлении производства по делу № А40-144943/2019 до окончания кассационного производства в Верховном Суде Российской Федерации. Суд рассматривает заявление о приостановлении производства по делу в качестве ходатайства о приостановлении исполнения постановления апелляционного суда от 10.09.2019 и отказывает в нем вследствие отсутствия обстоятельств, влекущих в силу части 3 статьи 291.6 Арбитражного процессуального кодекса Российской Федерации приостановление исполнения судебного акта в связи с поданной кассационной жалобой.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«Оптимизация Транспортных Издержек-Логистика» в приостановлении исполнения постановления Девятого арбитражного апелляционного суда от 10.09.2019 по делу № А40-144943/2019 Арбитражного суда города Москвы. Судья Верховного Суда Российской Федерации Н.А. Ксенофонтова Суд: Верховный Суд РФ (подробнее) Истцы: ООО "ТЕЗКО" (подробнее) Ответчики: ООО "ОПТИМИЗАЦИЯ ТРАНСПОРТНЫХ ИЗДЕРЖЕК - ЛОГИСТИКА" (подробнее) Судьи дела: Ксенофонтова Н.А. (судья) (подробнее) Последние документы по делу: Определение от 2 марта 2020 г. по делу № А40-144943/2019 Определение от 9 января 2020 г. по делу № А40-144943/2019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