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Гурьянов Павел Николаевич обратился в суд с заявлением о признании недействительным договора дарения квартиры от 02.02.2017, заключенного между должником и Науменко Александром Александровичем; применении последствий недействительности сделки. Определением Арбитражного суда города Москвы от 31.05.2019, оставленным без изменения постановлениями Девятого арбитражного апелляционного суда от 25.07.2019 и Арбитражного суда Московского округа от 02.12.2019, заявление удовлетворено.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 168 Гражданского кодекса Российской Федерации, статьями 19, 61.2, 231.32 Федерального закона от 26.10.2002 № 127-ФЗ «О несостоятельности (банкротстве)», исходили из того, что оспариваемая сделка совершена должником при наличии неисполненных обязательств перед банком с целью причинения вреда кредиторам посредством безвозмездного отчуждения ликвидного имущества в пользу заинтересованного лица (сына должника) во избежание обращения на него взыскание, что указывало на злоупотребление сторонами сделки своим правом.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Науменко Александру Степановичу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