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29.04.2019, оставленным без изменения постановлениями Четырнадцатого арбитражного апелляционного суда от 12.07.2019 и Арбитражного суда Северо-Западного округа от 06.11.2019,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единой комиссии учреждения (заказчик) при проведении электронного аукциона на право заключения контракта на поставку молочных продуктов, выразившиеся в отказе обществу в допуске к участию в электронном аукционе по результатам рассмотрения первых частей заявок. По результатам рассмотрения указанной жалобы антимонопольным органом принято решение, в соответствии с которым жалоба признана необоснованной. Считая ненормативный акт управления незаконным, общество обратилось в арбитражный суд с соответствующим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33, 64, 66,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суды пришли к выводу о том, что решение антимонопольного органа соответствует действующему законодательству. При этом судебные инстанции исходили из того, что аукционная комиссия правомерно отказала обществу в допуске к участию в аукционе на основании пункта 2 части 4 статьи 67 Закона о контрактной системе, части 1 раздела II «Сведения о товаре, на поставку которого осуществляется закупка, и об условиях контракта». Суды пришли к выводу о том, что предложение общества в своей заявке о поставке сметаны ГОСТ 31452-2012 со сроком годности 9 суток не соответствует требованиям части 1 раздела II «Сведения о товаре, на поставку которого осуществляется закупка, и об условиях контракта» документации об аукционе. Ссылка заявителя относительно неправомерных выводов судов о необходимости до обращения с жалобой в антимонопольный орган на действия 3 комиссии предварительно обжаловать положения аукционной документации, признается несостоятельной. Обжалуя решение управления, общество приводило доводы, касающиеся оценки положений документации об аукционе – требования о поставке товара с определенными характеристиками, которые установил заказчик в соответствии со своими потребностями, в связи с чем суды указали, что в силу части 4 статьи 105 Закона о контрактной системе жалоба на положения документации об аукционе может быть подана участником закупки только до окончания срока подачи заявок на участие в таком аукционе, а направляя заявку на участие в аукционе, общество согласилось на участие в нем на условиях, установленных документацией об аукционе. По существу, изложенные в кассационной жалобе доводы, с учетом конкретных фактических обстоятельств настоящего дела, не свидетельствуют о допущенной при рассмотрении дела судебной ошибки,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«Архангельская Молочная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