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Левицкий Анатолий Евгеньевич обратился в суд с заявлением о признании недействительными платежей по перечислению должнику с расчётного счёта № 4002810902600000296, открытого в ПАО Банк «ФК Открытие», в пользу компании денежных средств в размере 1 088 527 рублей 37 копеек, из них платёжным поручением от 04.10.2016 № 890 на сумму 1 083 527 рублей 37 копеек и платёжным поручением от 04.10.2016 № 891 на сумму 5 000 рублей, применении последствий недействительности сделок. Определением Арбитражного суда города Москвы от 03.07.2019, оставленным без изменения постановлением Арбитражного суда Московского округа от 03.12.2019, требования удовлетворены.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конкурсного управляющего,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61.1-61.3, 61.6 Федерального закона от 26.10.2002 № 127-ФЗ «О несостоятельности (банкротстве)», разъяснениями, приведенными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 из доказанности совокупности условий для признания недействительными платежей, совершённых при неравноценном встречном предоставлении, за пределами обычной хозяйственной деятельности, повлекших за собой получение компанией предпочтения в результате нарушения очерёдности требований кредиторов, при этом правомерно применив последствия недействительности сделок. Суд округа согласился с выводами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«Лизинговая компания «СТОУН –XXI»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