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«Русь Великая» (далее - ООО «Русь Великая») обратилось в Арбитражный суд города Москвы с иском, уточненным в порядке статьи 49 Арбитражного процессуального кодекса Российской Федерации, о взыскании с акционерного общества «Лубянка-Девелопмент» (далее - АО «Лубянка-Девелопмент») 11 886 908 руб. 35 коп. затрат на обустройство торгового помещения, 16 818 273 руб. 81 коп. арендной платы, уплаченной в период с 21.04.2014 по 10.02.2016; с общества с ограниченной ответственностью «АНН Ритейл» (далее - ООО «АНН Ритейл») - 8 772 623 руб. 96 коп. арендной платы, уплаченной в период с 10.02.2016 по 20.12.2016. Решением Арбитражного суда города Москвы от 03.11.2017, оставленным без изменения постановлением Девятого арбитражного апелляционного суда от 08.02.2018 и постановлением Арбитражного суда Московского округа от 21.05.2018, с АО «Лубянка-Девелопмент» в пользу ООО «Русь Великая» взыскано 16 818 273 руб. 81 коп. арендной платы, 107 091 руб. 37 коп. расходов по уплате государственной пошлины; с ООО «АНН Ритейл» в пользу ООО «Русь Великая» взыскано 8 772 623 руб. 96 коп. арендной платы, 66 863 руб. 12 коп. расходов по уплате государственной пошлины, в удовлетворении остальной части исковых требований отказано. ООО «АНН Ритейл» и ООО «Русь Великая» обратились в арбитражный суд первой инстанции с заявлением о процессуальной замене ответчика - ООО «АНН Ритейл» на АО «Лубянка-Девелопмент» в части взыскания задолженности в размере 8 772 623 руб. 96 коп. и расходов на оплату государственной пошлины в размере 66 863 руб. 12 коп. Определением Арбитражного суда города Москвы от 04.06.2019 в удовлетворении заявления о процессуальном правопреемстве отказано. Постановлением Девятого арбитражного апелляционного суда 12.09.2019 определение суда первой инстанции отменено, произведено процессуальное правопреемство ответчика, ООО «АНН Ритейл» заменено на АО «Лубянка-Девелопмент». Постановлением Арбитражного суда Московского округа от 03.12.2019 постановление суда апелляционной инстанции отменено, определение суда первой инстанции оставлено в силе. В кассационной жалобе, поданной в Верховный Суд Российской Федерации, ООО «Русь Великая» и ООО «АНН Ритейл», ссылаясь на нарушение судами первой инстанции и округа норм права, просят отменить их судебные акты и оставить в силе постановление суда апелляционной инстанции.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доводов кассационной жалобы и содержания обжалуемых судебных актов не установлено. Отказывая в удовлетворении заявления, суд первой инстанции, с выводом которого согласился суд округа, руководствовался положениями статей 387 , 391 Гражданского кодекса Российской Федерации, статьи 48 Арбитражного процессуального кодекса Российской Федерации и исходил из отсутствия оснований для осуществления процессуального правопреемства. Доводы кассационной жалобы не опровергают выводы судов первой инстанции и округа, не подтверждают существенных нарушений норм материального и процессуального права, повлиявших на исход дела, и не являются достаточным основанием для пересмотра судебных актов в кассационном порядке.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«Русь Великая» и общества с ограниченной ответственностью «АНН Ритейл»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"Русь Великая" (подробнее) Ответчики: ОАО "Лубянка Девелопмент" (подробнее) ООО "АНН РИТЕЙЛ"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