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Волков Александр Сергеевич обратился в суд с заявлением о признании недействительной сделкой увеличение уставного капитала общества с ограниченной ответственностью «Золотодобывающая компания «Алтайская корона» (далее – общество), принятие компании в состав участников общества, определение номинальной стоимости доли компании в размере 15 990 000 рублей, уменьшение размера доли должника до 0,00625%; применении последствий недействительности сделки в виде восстановления права должника на долю в размере 100% в уставном капитале общества и обязания регистрирующего органа внести соответствующие изменения в Единый государственный реестр юридических лиц. Определением Арбитражного суда города Санкт-Петербурга и Ленинградской области от 13.04.2017, оставленным без изменения постановлением Тринадцатого арбитражного апелляционного суда от 14.02.2018, в удовлетворении требований отказано. Постановлением Арбитражного суда Северо-Западного округа от 15.05.2018 определение суда первой инстанции от 13.04.2017 и постановление апелляционного суда от 14.02.2018 отменены, обособленный 2 спор направлен на новое рассмотрение в Тринадцатый арбитражный апелляционный суд. При новом рассмотрении постановлением Тринадцатого арбитражного апелляционного суда от 09.07.2019, оставленным без изменения постановлением Арбитражного суда Северо-Западного округа от 21.10.2019, уточнённые и принятые апелляционным судом требования конкурсного управляющего удовлетворены. В кассационной жалобе, поданной в Верховный Суд Российской Федерации, заявитель просят отменить названные судебные акты и принять по делу новый судебный акт об отказе в удовлетворении требований конкурсного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2 статьи 61.2 Федерального закона от 26.10.2002 № 127-ФЗ «О несостоятельности (банкротстве)», статьёй 19 Федерального закона от 08.02.1998 №14-ФЗ «Об обществах с ограниченной ответственностью», пунктом 18 «Обзора судебной практики Верховного Суда Российской Федерации № 2 (2018)», утверждённого Президиумом Верховного Суда РФ 04.07.2018, исходил из доказанности конкурсным управляющим совокупности условий для признания недействительными сделок по увеличению уставного капитала, совершённых без надлежащего одобрения, договорного запрета и разумного экономического обоснования должником, чьё финансовое положение позволяло самостоятельно предоставить компании финансовую помощь без утраты над ней контроля, в результате которых была утрачена возможность получения прибыли и причинён вред кредиторам, при этом правомерно применив последствия недействительности сделок.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«Бимба МЭНЭДЖМЕНТ ЛИМИТЕД»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