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недействительными сделками договора о переводе долга от 01.08.2016 № б/н, заключенный между Демьянович О.В. и Ким Эдуардом Фёдоровичем; согласия банка от 01.08.2016 на перевод долга по договору потребительского кредита от 14.06.2016 № 04-19КФ/2016, заключенному между банком и Демьянович О.В.; согласия банка от 27.07.2017 на погашение регистрационной записи об ипотеке на земельный участок с кадастровым номером 50:20:0041601:36, категория земель: земли населенных пунктов, разрешенное использование: для дачного строительства, площадью 1250 кв. м. и земельный участок с кадастровым номером 50:20:0041601:37, категория земель: земли населенных пунктов, разрешенное использование: для дачного строительства, площадью 1250 кв. м., расположенные по адресу: Российская Федерация, Московская область, Одинцовский район, Успенское сельское поселение, село Иславское. Определением Арбитражного суда города Москвы от 03.12.2018, оставленным без изменения постановлением Девятого арбитражного апелляционного суда от 19.02.2019, в удовлетворении заявления отказано. 2 Постановлением Арбитражного суда Московского округа от 10.04.2019 вышеуказанные судебные акты отменены,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31.07.2019, оставленным без изменения постановлением Девятого арбитражного апелляционного суда от 01.10.2019 и Арбитражного суда Московского округа от 18.12.2019,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требований конкурсного управляющего.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2, 61.2, 61.6, 189.40 Федерального закона от 26.10.2002 № 127-ФЗ «О несостоятельности (банкротстве)», учитывая разъяснения, приведенные в пунктах 11, 12, 14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доказанности конкурсным управляющим совокупности условий для признания недействительными сделок, совершённых в период подозрительности с должником на изначально невыгодных и существенно ухудшающих его положение условиях с целью причинения вреда кредиторам посредством вывода ликвидного актива через замену платёжеспособного заёмщика на неплатёжеспособного и последующее выбытие обеспечения в виде ипотеки земельных участков, при этом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3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Демьянович Ольге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