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города Москвы от 29.09.2014 должник признан несостоятельным (банкротом), в отношении него открыто конкурсное производство. Определением Арбитражного суда города Москвы от 21.03.2017, оставленным без изменения постановлениями Девятого арбитражного апелляционного суда от 20.07.2017 и Арбитражного суда Московского округа от 24.10.2017, конкурное производство завершено. Пошастенков А.Н. обратился в Девятый арбитражный апелляционный суд с заявлением о пересмотре принятого им постановления от 20.07.2017 по новым обстоятельствам. Определением Девятого арбитражного апелляционного суда от 11.10.2019, оставленным без изменения постановлением Арбитражного суда Московского округа от 11.12.2019, производство по заявлению о пересмотре судебного акта по новым обстоятельствам прекращено. В кассационной жалобе, поданной в Верховный Суд Российской Федерации, заявитель просит отменить названные определение апелляционного суда от 11.10.2019 и постановление суда округа от 11.12.2019.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заявлению, апелляционный суд руководствовался положениями статей 150, 312, 315 Арбитражного процессуального кодекса Российской Федерации, пунктом 2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обоснованно исходил из того, что оно подано на пересмотр судебного акта апелляционного суда, которым не отменено (изменено) принятое судом первой инстанции определение (то есть, с нарушением заявителем правил, установленных статьёй 310 Арбитражного процессуального кодекса Российской Федерации), в связи с чем, пересмотр такого судебного акта находится вне его компетенции. Проверяя обоснованность прекращения производства по заявлению, судебная коллегия окружного суда не установила нарушений норм процессуального права и согласилась с указанными выводами.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принять участие в судебном заседании путём использования систем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заявителей об участии в рассмотрении спора путем использования систем видеоконференц-связи не имеется. 3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Пошастенкову Алексею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Пошастенкова Алексея Николаевича об участии в судебном заседании путём использования систем видеоконференц-связи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