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04.03.2019, оставленным без изменения постановлением Одиннадцатого арбитражного апелляционного суда от 19.07.2019 и постановлением Арбитражного суда Поволжского округа от 07.11.2019, в удовлетворении требований отказано. В кассационной жалобе, поданной в Верховный Суд Российской Федерации, комитет,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комитетом на официальном сайте размещено извещение от 30.07.2018 № 300718/3710997/01 о проведении аукциона и документация, предметом которого являлось право заключения договора аренды земельных участков на пятилетний срок. Победителем аукциона признано ООО «Русское поле», аукцион признан несостоявшимся в связи с наличием одного допущенного участника, поскольку заявки ФИО3 и главы КФХ ФИО2 были отклонены. Не согласившись с действиями организатора аукциона, ФИО3 и ФИО2 обратились в антимонопольный орган с жалобами, по результатам рассмотрения которых принято решение о признании действий аукционной комиссии комитета нарушающими пункт 8 статьи 39.12 Земельного кодекса Российской Федерации (далее - Земельный кодекс) и выданы предписания об устранении нарушений. Не согласившись с ненормативными актами управления, комитет обратился в арбитражный суд. Отказывая в удовлетворении требований, суды первой и апелляционной инстанций, исследовав и оценив представленные доказательства, руководствуясь положениями Федерального закона от 26.07.2006 № 135-ФЗ «О защите конкуренции», Земельного кодекса, Федерального закона от 24.07.2002 № 101-ФЗ «Об обороте земель сельскохозяйственного назначения», пришли к выводу о том, что оспоренные решение и предписание соответствуют законодательству и не нарушают права и интересы заявителя, с чем согласился суд округа. Судебные инстанции исходили из того, что у комитета отсутствовали основания для отклонения заявок ФИО3 и ФИО2 При этом суды указали на нарушение комитетом порядка организации и проведения торгов, поскольку предоставление земельного участка без проведения торгов допускается только в отсутствие заявлений от других заинтересованных лиц, при наличии указанных заявлений соответствующий земельный участок предоставляется в порядке, установленном статьей 39.18 Земельного кодекса . Доводы комитета,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права,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муниципальной собственностью администрации муниципального района Красноярский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Комитет по управлению муниципальной собственностью администрации муниципального района Красноярский Самарской области (подробнее) Ответчики: Управление Федеральной антимонопольной службы по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