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16.01.2019 иск удовлетворен. Постановлением Пятнадцатого арбитражного апелляционного суда от 10.08.2019 решение отменено в части взыскания неосновательного обогащения, с учреждения взыскано 94 477 рублей 79 копеек задолженности и 2 050 рублей 46 копеек неустойки с 24.03.2018 по 07.08.2018; в остальной части иска отказано. Постановлением Арбитражного суда Северо-Кавказского округа от 26.11.2019 постановление апелляционного суда от 10.08.2019 отменено в 2 части отказа в иске, дело направлено дело на новое рассмотрение в суд первой инстанции; в остальной части постановление оставлено без изменения. В кассационной жалобе учреждение просит отменить судебные акты в удовлетворенной части иска, ссылаясь на игнорирование зафиксированного в актах неисполнения обществом обязательств и применения за это неустойки, уплаченной банком-гарантом.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Оказание обществом услуг проверялось на соответствие государственному контракту от 25.12.2017 № 885 и признано надлежащим, поэтому иск удовлетворен на основании условий контракта и статей 779, 781 Гражданского кодекса Российской Федерации. Вопрос о правомерности предъявления учреждением в рамках банковской гарантии требований об уплате неустоек требует нового рассмотрения, для чего дело направлено в суд первой инстанции. На основании изложенного,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Краснодарского края «Автобаза органов государственной власти Краснодарского края»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