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и ФИО2 обратились в Арбитражный суд города Москвы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«Фирма Промстройтехснаб» (далее – Общество), ФИО3 о признании недействительным заявления ФИО1 о вступлении в Общество от 09.12.2010; признании недействительным заявления ФИО2 о вступлении в Общество от 09.12.2010; признании недействительными решения внеочередного общего собрания участников Общества, оформленного протоколом от 10.12.2010 № 014; признании увеличения уставного капитала Общества за счет принятия в состав участников ФИО1 и ФИО2 - несостоявшимся; признании недействительным решения внеочередного общего собрания участников Общества, оформленного протоколом от 25.07.2013 № 1/13; признании недействительным решения внеочередного общего собрания участников Общества, оформленного протоколом от 01.11.2013; признании недействительным решения внеочередного общего собрания участников Общества, оформленного протоколом от 22.11.2013 № 2/13; признании недействительным решения внеочередного общего собрания участников Общества, проведенного в июне 2014 года, в том числе об отстранении от должности генерального директора Гринченко Д.С. и избрании на эту должность Барковой А.А., на основании которого Межрайонной инспекцией Федеральной налоговой службы № 46 по Москве 23.06.2014 принято решение № 203981А о государственной регистрации внесения изменений в сведения о юридическом лице, содержащиеся в Едином государственном реестре юридических лиц. Решением Арбитражного суда города Москвы от 05.03.2019, оставленным без изменения постановлением Девятого арбитражного апелляционного суда от 17.07.2019 и постановлением Арбитражного суда Московского округа от 31.10.2019,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удовлетворить требования в полном объеме, ссылаясь на существенное нарушение судами норм материального и процессуального права. В обоснование доводов жалобы заявители указывают , что не приобретали статуса участников Общества, не участвовали в общих собраниях юридического лица, соответствующие протоколы не подписывали, о чем свидетельствует заключение специалиста.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учреждено в 2002 году, его единственным участником и генеральным директором являлся ФИО3 В обоснование своих требований истцы указали на то, что в рамках дела о несостоятельности (банкротстве) Общества (А40-102470/2012) вступившим в законную силу определением Арбитражного суда города Москвы от 26.07.2017 ФИО3, ФИО2, ФИО1, ФИО6, ФИО4, ФИО5 привлечены солидарно к субсидиарной ответственности по обязательствам должника в размере 60 112 559 рублей 96 копеек. Как установили суды, фактически в рамках настоящего дела истцы утверждают о не вступлении их в Общество в качестве участников, отрицая подписание от их имени протоколов общих собраний с 2010 по 2014 годы, а также факт участия в хозяйственной и организационной деятельности юридического лица. Исследовав и оценив по правилам статьи 71 АПК РФ представленные доказательства, руководствуясь статьями 10 , 12 Гражданского кодекса Российской Федерации (далее – Гражданский кодекс), суды отказали в удовлетворении иска придя к выводу , что в действиях Эппеля А.О. и Сандуковского А.Э. усматриваются признаки злоупотребления правом, выраженные в уклонении от субсидиарной ответственности, установленной в рамках дела о банкротстве А40- 102470/2012. Исходя из положений статей 195 , 199 , 200 Гражданского кодекса, суды признали пропущенным ФИО1 и ФИО2 срок исковой давности, учитывая, что заявление о привлечении к субсидиарной ответственности участников и руководителей Общества принято судом 29.10.2015, а с настоящими требованиями истцы обратились в арбитражный суд только 28.10.2018.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и ФИО2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"ФИРМА ПРОМСТРОЙТЕХСНАБ" (подробнее) Судьи дела: Чучунова Н.С. (судья) (подробнее) Судебная практика по: Злоупотребление правом Судебная практика по применению нормы ст. 10 ГК РФ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