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упрощенного производства решением Арбитражного суда города Москвы от 28.06.2019, оставленным без изменения постановлением Девятого арбитражного апелляционного суда от 08.08.2019, в иске отказано. Постановлением Арбитражного суда Московского округа от 16.12.2019 решение и постановление апелляционного суда отменены, дело направлено на новое рассмотрение в суд первой инстанции. В кассационной жалобе общество «Планетвуд» просит отменить постановление окружного суда как незаконное в отсутствие установленной судами первой и апелляционной инстанций недоказанности оказания услуг.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нижестоящих судов не соответствуют исследованным доказательствам, поэтому отменил их судебные акты в пределах предоставленных статьями 286 , 287 Арбитражного процессуального кодекса Российской Федерации полномочий.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«Планетвуд»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"КВТ СЕРВИС" (подробнее) Ответчики: ООО "ПЛАНЕТВУД"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