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Михайлина Е.Ю. обратилась в суд с заявлением о признании недействительными сделками соглашений о проведении взаимных расчётов от 21.12.2016 на сумму 60 000 рублей, от 13.10.2016 на сумму 527 678 рублей 53 копеек, от 17.08.2016 года на сумму 60 000 рублей, от 30.05.2016 на сумму 451 120 рублей 97 копеек, и применении последствий недействительности сделок. Определением Арбитражного суда Пензенской области от 27.06.2019 отказано в удовлетворении требований. Постановлением Одиннадцатого арбитражного апелляционного суда от 21.08.2019, оставленным без изменения постановлением Арбитражного суда Поволжского округа от 23.10.2019, отменено определение суда первой инстанции от 27.06.2019, требования удовлетворены, применены последствия недействительности сделок в виде восстановления обязательств сторон.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61.6 и 61.9 Федерального закона от 26.10.2002 № 127-ФЗ «О несостоятельности (банкротстве)», позицией, изложенной в пунктах 11 и 12 постановления Пленума Высшего Арбитражного Суда Российской Федерации от 23.12.2010 № 63 «О некоторых вопросах, связанных с применением главы Ш.1 Федерального закона «О несостоятельности (банкротстве)», признав, что срок исковой давности для предъявления настоящих требований не пропущен, пришёл к выводу о совершении сделок заинтересованными лицами за пределами обычной хозяйственной деятельности при наличии признаков несостоятельности должника и неисполненных обязательств перед другим кредитором, указав на следствие данных сделок – предпочтительное удовлетворение требований предприятия перед требованиями других кредиторов должника, при этом правомерно применив последствия недействительности сделок.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предприятию «Автотранс»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