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«Агентство «Демиург» (далее – агентство) обратилось в Арбитражный суд Республики Башкортостан с иском к обществу с ограниченной ответственностью «СтройТранс» (далее – общество) об обязании в течение двух недель после вступления решения суда в силу освободить занимаемые помещения, принадлежащие агентству, вывезти принадлежащее обществу имущество и возложении исполнения решения на генерального директора общества Гимранова Н.И. на основании статьи 304 Гражданского кодекса Российской Федерации. Общество обратилось со встречным иском о признании недействительным зарегистрированного права собственности агентства на нежилое помещение литера А, комната № 1 площадью 1312 кв. м, расположенное в здании по адресу: г. Уфа, ул. Чебоксарская, д. 13 (с учетом изменения требований в порядке статьи 49 Арбитражного процессуального кодекса Российской Федерации). Решением Арбитражного суда Республики Башкортостан от 21.11.2007 в удовлетворении первоначальных исковых требований отказано, встречный иск удовлетворен. Постановлением Восемнадцатого арбитражного апелляционного суда от 13.02.2008, оставленным без изменения постановлением Федерального 2 арбитражного суда Уральского округа от 18.04.2008, решение суда первой инстанции изменено, в удовлетворении встречного иска отказано, в остальной части решение оставлено без изменения. Общество 13.09.2019 обратилось в Восемнадцатый арбитражный апелляционный суд с заявлением об исправлении опечатки в постановлении Восемнадцатого арбитражного апелляционного суда от 13.02.2008, в котором просило в последнем абзаце на странице пять указать следующее: «При этом, поскольку продавец своими действиями по исполнению договора первому покупателю создал фактическую невозможность передачи вещи второму покупателю, это может повлечь применение к продавцу мер договорной ответственности перед вторым покупателем, право собственности первого покупателя, получившего имущество от продавца подлежит государственной регистрации». Определением Восемнадцатого арбитражного апелляционного суда от 18.09.2019, оставленным без изменения постановлением Арбитражного суда Уральского округа от 22.11.2019, в удовлетворении заявления отказано. В кассационной жалобе, поданной в Верховный Суд Российской Федерации, общество, ссылаясь на нарушение судами апелляционной инстанции и округа норм права, просит отменить указанные судебные акты и направить дело на новое рассмотрение в суд апелляционной инстанции для рассмотрения вопроса об исправлении описки.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Отказывая в удовлетворении заявления общества, суд апелляционной инстанции руководствовался положениями статьи 179 Арбитражного процессуального кодекса Российской Федерации и исходил из отсутствия в постановлении от 13.02.2008 опечаток (описок). Соглашаясь с выводом апелляционного суда, суд округа отметил, что доводы общества направлены на изменение существа принятого судебного акта, что противоречит положениям части 3 статьи 179 Арбитражного процессуального кодекса Российской Федерации. Доводы кассационной жалобы не подтверждают существенных нарушений судами норм права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3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«СтройТранс»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