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Раменского муниципального района Московской области (далее – Администрация) обратилась в Арбитражный суд Московской области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«Диора» (далее – Общество) о взыскании 314 863 рублей задолженности и 45 471 рубля 93 копеек неустойки. Решением Арбитражного суда Московской области от 30.05.2019, оставленным без изменения постановлением Десятого арбитражного апелляционного суда от 21.08.2019 и постановлением Арбитражного суда Московского округа от 27.11.2019, заявленные требования удовлетворены. В кассационной жалобе, поданной в Верховный Суд Российской Федерации, заявитель просит отменить состоявшиеся судебные акты, направить дело на новое рассмотрение,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на отсутствие задолженности, поскольку платежными поручениями от 26.12.2016 и от 17.01.2017 оплата производилась за конкретные периоды.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между Администрацией и Обществом заключен договор от 27.10.2014 № 215 на установку и эксплуатацию рекламной конструкции, размещаемой на земельных участках, зданиях или ином недвижимом имуществе, находящемся в собственности Раменского муниципального района Московской области, а также на земельных участках, государственная собственность на которые не разграничена, по условиям которого истец предоставил ответчику право установить рекламную конструкцию для распространения наружной рекламы на территории Раменского муниципального района Московской области и осуществлять ее эксплуатацию, техническое обслуживание сроком на 5 лет (до полного исполнения сторонами своих обязательств). Пунктом 3.3 договора установлено, что плата за установку и эксплуатацию рекламной конструкции начисляется с момента заключения настоящего договора. В нарушение условий договора ответчик с 08.11.2014 по 01.10.2018 не исполнял принятые на себя обязательства по договору, в связи с чем истцом была направлена претензия от 24.10.2018 N 161-01исх-12228 с требованием об оплате задолженности в размере 504 000 рублей, которая была оставлена без удовлетворения. Ссылаясь на указанные обстоятельства, Администрация обратилась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6 , 8 , 196 , 199 , 200 , 425 , 448 , 522 Гражданского кодекса Российской Федерации, частью 5.1 статьи 19 Федерального закона от 13.03.2006 № 38-ФЗ «О рекламе», суды удовлетворили заявленные требования, признав доказанным факт ненадлежащего исполнения ответчиком договорных обязательств по уплате денежных средств за установку и эксплуатацию рекламных конструкций и наличие соответствующей обязанности за период с 06.02.3016 по 01.10.2018, придя к выводу , что перечисленные Обществом денежные средства правомерно отнесены Администрацией к обязательству по оплате, срок исполнения которого наступил ранее.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«Диора»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Администрация Раменского муниципального района Московской области (подробнее) Ответчики: ООО "ДИОРА" (подробнее) Судьи дела: Чучунова Н.С. (судья) (подробнее) Судебная практика по: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