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к субсидиарной ответственности по обязательствам должника муниципального образования «Великолукский район» в лице администрации Великолукского района Псковской области (далее – администрация) и взыскании с последнего 23 063 227 рублей 50 копеек. Определением Арбитражного суда Псковской области от 23.05.2019, оставленным без изменения постановлениями Четырнадцатого арбитражного апелляционного суда от 16.08.2019 и Арбитражного суда Северо-Западного округа от 30.10.2019, отказано в удовлетворении требований. В кассационной жалобе, поданной в Верховный Суд Российской Федерации, заявитель просит отменить указанное постановление суда округа, направить обособленный спор на новое рассмотрение в Арбитражный суд Псковской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без изменения определение суда первой инстанции и постановление апелляционного суда, суд округа, руководствуясь положениями статей 401 и 1064 Гражданского кодекса Российской Федерации, статей 10 и 32 Федерального закона от 26.10.2002 № 127-ФЗ «О несостоятельности (банкротстве)», обоснованно поддержал выводы судов о недоказанности оснований для привлечения администрации к субсидиарной ответственности ввиду того, что её действия по изъятию из хозяйственного ведения должника имущества не привели к ухудшению имущественного положения должника.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Великолукского района «Велводоканал»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Управление Федеральной налоговой службы по Псковской области (подробнее) Ответчики: "Великолукский район" в лице Администрации Великолукского района Псковской области (подробнее) МУП Великолукского района "Велводоканал" (подробнее) Иные лица: Администрация Великолукского района (подробнее) МУП к/у "Велводоканал" Лесников В.В. (подробнее) МУП К/у Великолукского района "Велводканал" (подробнее) МУП К/у Великолукского района "Велводканал" Лесников В.В. (подробнее) НП "СРО НАУ "Дело" (подробнее) ОАО "Псковэнергосбыт" (подробнее) Судьи дела: Корнелюк Е.С. (судья)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