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кредитор обратился в суд с заявлением о признании должника несостоятельным (банкротом), принятое к производству определением Арбитражного суда Свердловской области от 10.01.2019. Определением Арбитражного суда Свердловской области от 27.05.2019, оставленным без изменения постановлениями Семнадцатого арбитражного апелляционного суда от 30.07.2019 и Арбитражного суда Уральского округа от 28.10.2019, производство по делу прекращено. В кассационной жалобе, поданной в Верховный Суд Российской Федерации, заявитель просит отменить указанные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Прекращая производство по делу, суды, оценив представленные по делу доказательства по правилам главы 7 Арбитражного процессуального кодекса Российской Федерации, руководствуясь статьями 57, 59, 228 Федерального закона от 26.10.2002 № 127-ФЗ «О несостоятельности (банкротстве)», разъяснениями, приведёнными в пункте 14 постановления Пленума Высшего Арбитражного Суда Российской Федерации от 17.12.2009 № 91 «О порядке погашения расходов по делу о банкротстве», исходили из того, что кредитор как заявитель по делу о банкротстве отказался финансировать процедуру банкротства должника, заявив соответствующее ходатайство; сам заявитель не лишён возможности использовать иной порядок предъявления требований к должнику в случае возбуждения дела о его банкротстве по заявлению иных лиц.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металлоконструкций «Основа»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ЗАВОД МЕТАЛЛОКОНСТРУКЦИЙ "ОСНОВА" (подробнее) Ответчики: ООО "ЛЕОНЧИНИ УРАЛ" (подробнее) Иные лица: АССОЦИАЦИЯ ЕВРОСИБИРСКАЯ САМОРЕГУЛИРУЕМАЯ ОРГАНИЗАЦИЯ АРБИТРАЖНЫХ УПРАВЛЯЮЩИХ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