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(далее – финансовый управляющий) обратилась в суд с заявлением о признании недействительными следующих сделок: – договора дарения от 12.11.2014, заключенного между ФИО2 и ФИО1 (далее – договор дарения); – договора купли-продажи от 05.02.2016, заключенного между ФИО1 и ФИО4 (далее – договор купли-продажи). Определением Арбитражного суда города Москвы от 12.04.2018 договор дарения признан недействительным, применены последствия недействительности сделки путём возврата ФИО1 в собственность должника следующего имущества: 11/100 (одиннадцать сотых) жилого дома общ. Площадью 364, 70 (Триста шестьдесят четыре целых семь десятых) кв.м. лит А-А1-А2-АЗ-А4-А5-А6-а-а1-а2, Г-д- у, Г1, Г2, ГЗ, кадастровый номер 50:21:02:00255:022, находящегося по адресу: &lt;...&gt;. В удовлетворении заявления в оставшейся части отказано. Постановлением Девятого арбитражного апелляционного суда от 10.07.2018, оставленным без изменения постановлением Арбитражного суда Московского округа от 17.09.2018, вышеуказанное определение изменено. Применены последствия признания сделки недействительной в виде взыскания с Волковой А.Н. в конкурсную массу должника денежных средств в размере 40 825 951 рубля 32 копеек. В остальной части определение суда первой инстанции от 12.04.2018 оставлено без изменения.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обособленный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213.9, 213.32 Федерального закона от 26.10.2002 № 127-ФЗ «О несостоятельности (банкротстве)», признал договор дарения недействительной сделкой по мотивам его заключения со злоупотреблением правом и направленного на отчуждение ликвидного имущества должника с целью причинения вреда имущественным интересам кредиторов. Вместе с тем, установив факт заключения договора купли-продажи в условиях равноценного встречного исполнения, а также добросовестность приобретателя ФИО4, суд первой инстанции отказал в удовлетворении заявления финансового управляющего в оставшейся части его требований. Частично изменяя определение суда первой инстанции, апелляционный суд руководствовался положениями статьи 167 Гражданского кодекса Российской Федерации, признал невозможным возврат в конкурсную массу должника земельного участка, законным владельцем которого является ФИО4, в связи с чем, правомерно взыскал с ФИО1 его стоимость, определённую на основании отчёта об оценке рыночной стоимости недвижимого имущества от 07.07.2017 № 21/06-1/017. Суд кассационной инстанции согласился с выводами апелляционного суда. Указанные выводы соответствуют нормам права, оснований для переоценки этих выводов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№14 по г.Москве (подробнее) ПАО БАНК "КУЗНЕЦКИЙ" (подробнее) ПАО Банк "ФК "Открытие" (подробнее) ПАО Банк "ФК Открытие" (подробнее) ПАО Сбербанк России в лице Среднерусского банка (подробнее) ПАО "Транскапиталбанк" (подробнее) ФНС России ИФНС России №29 по г. Москве (подробнее) Иные лица: Костиков А. . (подробнее) К/у Голошумова Анна Валерьевна (подробнее) ООО "РАО" (подробнее) Управление по вопросам миграции УМВД России по Новгородской области (подробнее) ФГУ НПО СТИС МВД РОССИИ (подробнее) ф/у Голошумова А.В. (подробнее) Судьи дела: Корнелюк Е.С. (судья) (подробнее) Последние документы по делу: Определение от 21 февраля 2020 г. по делу № А40-247556/2015 Определение от 13 декабря 2018 г. по делу № А40-247556/2015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