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21.03.2019, оставленным без изменения постановлением Восемнадцатого арбитражного апелляционного суда от 17.06.2019, в удовлетворении заявленного требования отказано. Постановлением Арбитражного суда Уральского округа от 21.10.2019 указанные судебные акты оставлены без изменения. Общество обратилось в Верховный Суд Российской Федерации с кассационной жалобой, ссылаясь на допущенные, по его мнению, судами существенные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доказательств, руководствуясь положениями Федерального закона от 24.07.2009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страхования», Федерального закона от 03.07.2016 № 250-ФЗ 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Федерального закона «О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пенсионное, социальное и медицинское страхование», Налогового кодекса Российской Федерации, суды отказали в возврате излишне уплаченных (взысканных) страховых взносов, признав, что плательщиком пропущен срок обращения в суд с указанным требованием. При этом суды исходили из того, что моментом, с которого следует исчислять этот срок, является получение плательщиком акта сверки расчетов, подтверждающего наличие у него сумм переплаты, кроме того, плательщик не мог не знать о двойном списании с его счета средств в счет уплаты страховых взносов. Приведенные в жалобе доводы были предметом рассмотрения судов трех инстанций и получили исчерпывающую правовую оценку применительно к установленным обстоятельствам.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"Им. 11 Кавдивизии" (подробнее) Ответчики: ГУ Отделение Пенсионного фонда РФ по Оренбургской области (подробнее) Управление Пенсионного фонда Российской Федерации в г.Оренбурге (подробнее) Иные лица: Межрайонная инспекция Федеральной налоговой службы №7 по Оренбургской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