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17.04.2019, оставленным без изменения постановлением Тринадцатого арбитражного апелляционного суда от 20.08.2019, арбитражный управляющий привлечена к административной ответственности, предусмотренной частью 3 статьи 14.13 Кодекса Российской Федерации об административных правонарушениях, и ей назначено наказание в виде штрафа в размере 25 000 рублей. Постановлением Арбитражного суда Северо-Западного округа от 22.11.2019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несоблюдение арбитражным управляющим требований пунктов 1, 2, 3 статьи 143, пунктов 1, 2 статьи 147 Федерального закона от 26.10.2002 № 127- ФЗ «О несостоятельности (банкротстве)», пунктов 1, 4, 11, 13 Общих правил подготовки отчетов (заключений) арбитражного управляющего, утвержденных Постановлением Правительства Российской Федерации от 22.05.2003 № 299, поскольку арбитражный управляющий не представила арбитражному суду актуальные отчеты о своей деятельности, о результатах проведения конкурсного производства и об использовании денежных средств должника, имеющиеся отчеты не соответствуют по форме и содержанию требованиям Общих правил и типовым формам указанных отчетов, не имеют документов, подтверждающих указанные в них сведения.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Доводы жалобы о повторном привлечении к ответственности за одно и то же правонарушение подлежат отклонению при установленных судами обстоятельствах, свидетельствующих о том, что арбитражный управляющий, зная о наличии обязанности по своевременному предоставлению отчетов по установленной форме и содержанию, длительное время не исполнял такую обязанности, и продолжал нарушать законодательство о банкротстве. Суд первой инстанции сделал вывод о правильной квалификации правонарушения по части 3.1 статьи 14.13 Кодекса Российской Федерации об административных правонарушениях. Однако наказание назначил в пределах санкции, предусмотренной частью 3 статьи 14.13 Кодекса Российской Федерации об административных правонарушениях, нарушив тем самым часть 1 статьи 4.1 Кодекса Российской Федерации об административных правонарушениях. При этом ссылка суда на пункт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является неправомерной, поскольку данное разъяснение не имеет отношения к вопросам назначения наказания за административные правонарушения, в том числе и за нарушения законодательства о банкротстве. Суд апелляционной инстанции не устранил допущенное нарушение. Между тем не любое нарушение норм материального права или норм процессуального права является основанием для отмены или изменения судебных актов Судебной коллегией Верховного Суда Российской Федерации. В соответствии с частью 1 статьи 291.11 Арбитражного процессуального кодекса Российской Федерации такими основаниями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Назначение более мягкого наказания, чем предусмотрено законом, не привело к нарушению прав, свобод, законных интересов заявителя. Кроме того, отмена судебных актов по данному основанию привела бы к ухудшению положения заявителя, что недопустимо по кассационной жалобе лица, привлеченного к административной ответственности. В то же время административный орган с кассационной жалобой не обращался.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Мурманской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