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Сахалинской области с иском к обществу с ограниченной ответственностью «Технопарк» (далее – Общество), ФИО2 о признании недействительным договора купли-продажи от 17.07.2013 и применении последствий недействительности сделки. С учетом принятых в порядке статьи 49 Арбитражного процессуального кодекса Российской Федерации (далее – АПК РФ) уточнений истец просил признать недействительным договор купли-продажи от 17.07.2013, заключенный между Обществом и ФИО2, применить последствия недействительности сделки в виде возврата Обществу переданного по договору купли-продажи имущества, а именно, экскаватора КОМАЦУ PC228US-3, 2001 года выпуска, желтого цвета, шасси PC228-020911, бульдозера CATERPILLAR D6HLGP, 1990 года выпуска, желтого цвета, двигатель номер 3306D1. Решением Арбитражного суда Сахалинской области от 06.03.2019 исковые требования удовлетворены в полном объеме. Дополнительным решением от 24.04.2019 суд взыскал с Общества и ФИО2 в пользу ФИО1 судебные расходы на производство экспертизы в размере 9 860 рублей с каждого, а также возвратил Ефременкову А.А. и Мухину И.В. излишне внесенные на депозитный счет суда денежные средства. Постановлением Пятого арбитражного апелляционного суда от 20.06.2019 судебные акты оставлены без изменения. Постановлением Арбитражного суда Дальневосточного округа от 08.11.2019 решение от 06.03.2019, дополнительное решение от 24.04.2019, апелляционное постановление от 20.06.2019 отменены, дело направлено на новое рассмотрение в Арбитражный суд Сахалинской области. В кассационной жалобе, поданной в Верховный Суд Российской Федерации, заявитель просит отменить постановление суда округа, оставить в силе судебные акты судов первой и апелляционной инстанций, ссылаясь на существенное нарушение судами норм процессуального права. В обоснование доводов жалобы заявитель указывает, что заключение, подготовленное экспертом Дю Е.Ч., которому не был заявлен в процессе судебного разбирательства отвод, является надлежащим и допустимым доказательством по делу.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 целью разрешения возникшего между сторонами спора относительно рыночной стоимости имущества на дату заключения спорного договора, судом первой инстанции определением от 02.10.2017 назначена судебная оценочная экспертиза, производство по которой поручено эксперту ФИО3 Заключение № 774, представленное указанным экспертом, не принято судом в качестве доказательства по делу по причине допущенных существенных нарушений при проведении экспертизы. Определением от 15.05.2017 суд назначил повторную судебную экспертизу, поручив ее проведение Дю Е.Ч. На срок проведения экспертиз производство по делу приостанавливалось в соответствии с частью 1 статьи 144 АПК РФ . Заключение оценочной экспертизы от 29.08.2018 № 15/89/10/2018, с учетом дополнения от 03.12.2018, составленное Дю Е.Ч., суд первой инстанции счел оформленным с соблюдением действующего законодательства и признал соответствующим требованиям АПК РФ. Приняв во внимание указанное заключение, суды первой и апелляционной инстанций удовлетворили заявленные требования, придя к выводу о том, что отчуждение имущества, принадлежащего Обществу на праве собственности, произведено по заниженной цене, при неисполненной обязанности по выплате действительной стоимости доли вышедшему участнику, квалифицировав данные действия как злоупотребление правом.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отметила, что заключение от 29.08.2018 № 15/89/10/2018, с учетом дополнения от 03.12.2018 о рыночной стоимости спорного имущества выполнено лицом, которое не вправе подписывать отчеты об оценке, так как отсутствовали сведения о получении Дю Е.Ч. квалификационного аттестата по направлениям оценочной деятельности.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"Технопарк" (подробнее) Иные лица: Независимая оценочная компания Аналитик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