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 итогов рассмотрения обособленного спора о привлечении контролирующих лиц – Лескова Олега Вячесловича и Кушнира Алексея Михайловича к субсидиарной ответственности его конкурсный управляющий обратился в суд с заявлением о принятии обеспечительных мер в виде наложения ареста на имущество указанных лиц. Определением Арбитражного суда города Москвы от 23.05.2019, оставленным без изменения постановлениями Девятого арбитражного апелляционного суда от 29.07.2019 и Арбитражного суда Московского округа от 22.10.2019,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90, 91, 92 Арбитражного процессуального кодекса Российской Федерации, учитывая разъяснения, приведённые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на момент обращения с указанным заявлением конкурсным управляющим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негосударственным пенсионным фондом «Профессиональный негосударственный пенсионный фонд «Гарант-Проф» – некоммерческой организации – социального обеспечения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