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Титова Яна Юрьевна обратилась в суд с заявлением о взыскании с Моргунова А.А. в пользу должника убытков в размере 1 412 300 рублей. Определением Арбитражного суда Приморского края от 01.10.2019 в удовлетворении заявления отказано. Постановлением Пятого арбитражного апелляционного суда от 26.11.2019, оставленным без изменения постановлением Арбитражного суда Дальневосточного округа от 15.01.2020, вышеуказанное определение отменено; с Моргунова А.А. в конкурсную массу должника взыскано 1 412 300 рублей убытков. Не согласившись с вышеуказанными постановлениями судоа апелляционной инстанции и округа, Моргунов А.А. обратился в Верховный Суд Российской Федерации с кассационной жалобой, впоследствии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2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Моргунова Алексея Александровича о приостановлении исполнения постановления Пятого арбитражного апелляционного суда от 26.11.2019 и постановление Арбитражного суда Дальневосточного округа от 15.01.2020 по делу № А51-22981/2017 Арбитражного суда Приморского края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