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«Складской Комплекс Технопром-Раменское» обратилось в Арбитражный суд Московской области с иском о взыскании с общества с ограниченной ответственностью «Исток» 867 577 рублей 15 копеек в возмещение ущерба, причиненного 25.09.2016 имуществу истца работником ответчика в результате дорожно-транспортного происшествия. Определением Арбитражного суда Московской области от 08.06.2017 дело передано по подсудности на рассмотрение Арбитражного суда Брянской области. К участию в деле в качестве третьих лиц, не заявляющих самостоятельных требований относительно предмета спора, привлечены страховое публичное акционерное общество «РЕСО-Гарантия» в лице филиала в Брянской области и ФИО1. Решением Арбитражного суда Брянской области от 26.02.2019 иск удовлетворен в части взыскания 162 645 рублей в возмещение ущерба, в удовлетворении иска в остальной части отказано. Постановлением Двадцатого арбитражного апелляционного суда от 23.07.2019 решение суда первой инстанции оставлено без изменения. Арбитражный суд Центрального округа постановлением от 20.11.2019 указанные судебные акты оставил без изменения. Общество с ограниченной ответственностью «Исток»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экспертное заключение, в их совокупности и взаимной связи по правилам статей 71 , 86 Арбитражного процессуального кодекса Российской Федерации, руководствуясь положениями статей 15 , 393 , 1068 , 1079 , 1081 Гражданского кодекса Российской Федерации, статьями 16 , 67 Трудового кодекса Российской Федерации, суды сделали вывод о доказанности истцом наличия совокупности условий для возмещения ответчиком убытков, понесенных истцом в результате неправомерных (виновных) действий работника ответчика.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Довод заявителя о необоснованном, по его мнению, отказе в удовлетворении ходатайства о назначении по делу повторной судебной экспертизы не свидетельствует о нарушении или неправильном применении норм процессуального права. Суды проанализировали и оценили заключение эксперта наряду с иными доказательствами по делу и приняли его в качестве надлежащего доказательства (статьи 68 , 71 Арбитражного процессуального кодекса Российской Федерации, пункт 12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Оснований для назначения дополнительной или повторной экспертизы с учетом положений статей 87 , 88 Арбитражного процессуального кодекса Российской Федерации суды не усмотрели. Несогласие заявителя жалобы с выводами, изложенными в экспертном заключении, само по себе не свидетельствует о наличии оснований для отмены обжалуемых судебных актов.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«Исток»»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"Складской комплекс Технопром-Раменское" (подробнее) Ответчики: ООО "Исток" (подробнее) Иные лица: АНО НП "Федерация судебных экспертов" "Центр Строительных Экспертиз" (подробнее) ГУП Московской области "Мособлгаз" (подробнее) Межмуниципальное управление МВД "Раменское" ГИБДД УМВД России по Московской области" (подробнее) Мировому судье судебного участка №217 Раменского района Московской области (подробнее) НП "Федерация Судебных Экспертов" АНО "Центр Строительных Экспертиз" (подробнее) ООО "Оценочная компания "ВарМи"" (подробнее) ООО "ПРОЕКТНЫЙ ИНСТИТУТ ГПИСТРОЙМАШ" (подробнее) Управление по вопросам миграции УМВД России по Брянской области (подробнее) Управляющему отделением Пенсионного фонда России по Брянской области О.И. Клюеву (подробнее) Ямбургский таможенный пост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