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«Шефлера» (далее – общество) обратилось в Арбитражный суд города Москва с иском к Департаменту городского имущества города Москвы о взыскании 1 005 583 руб. убытков в виде излишне уплаченной арендной платы по договору аренды от 10.10.2005 № 03-00695/05. Дело рассмотрено в порядке упрощенного производства в соответствии с положениями главы 29 Арбитражного процессуального кодекса Российской Федерации. Решением Арбитражного суда города Москвы от 11.02.2019, оставленным без изменения постановлением Девятого арбитражного апелляционного суда от 27.05.2019, в удовлетворении иска отказано. Не согласившись с указанными судебными актами, общество обратилось в Арбитражный суд Московского округа с кассационной жалобой. Определением Арбитражного суда Московского округа от 19.08.2019, оставленным без изменения постановлением того же суда от 31.10.2019, производство по кассационной жалобе прекращено применительно к пункту 1 части 1 статьи 150 Арбитражного процессуального кодекса Российской Федерации. В кассационной жалобе, поданной в Верховный Суд Российской Федерации, общество, ссылаясь на нарушение судами норм материального и процессуального права, просит отменить указанные судебные акты. Письмом Верховного Суда Российской Федерации от 26.12.2019 кассационная жалоба в части обжалования решения суда первой инстанции и постановления суда апелляционной инстанции возвращена обществу без рассмотрения на основании пункта 3 части 1 статьи 291.5 Арбитражного процессуального кодекса Российской Федерации, в связи с чем рассмотрению подлежит жалоба в оставшейся части.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обжалуемых судебных актов и доводов кассационной жалобы не установлено. Суд округа, не установив наличие безусловных оснований, предусмотренных частью 4 статьи 288 Арбитражного процессуального кодекса Российской Федерации, для отмены судебных актов судов первой и апелляционной инстанций, принятых по результатам рассмотрения дела в порядке упрощенного производства, прекратил производство по кассационной жалобе общества. С указанными выводами впоследствии согласился суд округа при рассмотрении жалобы заявителя, поданной в порядке статьи 291 Арбитражного процессуального кодекса Российской Федерации. Довод общества о том, что суд округа по результатам рассмотрения жалобы на определение о прекращении производства по кассационной жалобе принял судебный акт в форме постановления, а не определения, как это предусмотрено пунктом 3 статьи 291 Арбитражного процессуального кодекса Российской Федерации, не свидетельствует о существенных нарушениях судом процессуальных норм, повлиявших на исход дела. Иные доводы кассационной жалобы были предметом рассмотрения суда и получили правовую оценку, не опровергают выводы суда и не свидетельствуют о допущенных судом нарушениях норм права, которые бы служили достаточным основанием в силу части 1 статьи 291.11 Арбитражного процессуального кодекса Российской Федерации к отмене обжалуемых судебных актов. Принимая во внимание изложенное и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«Шефлера»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Истцы: ООО "Шефлера" (подробнее) Ответчики: Департамент городского имущества города Москвы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