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Валитов М.М. обратился в суд с заявлениями, впоследствии объединёнными в одно производство для совместного рассмотрения, о признании недействительными сделок по перечислению с расчётных счетов должника денежных средств Хаматову М.М. как единственному участнику должника и индивидуальному предпринимателю, а также о признании недействительным заключенного между должником и Хаматовым М.М. трудового договора. Определением Арбитражного суда Республики Башкортостан от 20.12.2018, оставленным без изменения постановлениями Восемнадцатого арбитражного апелляционного суда от 03.06.2019 и Арбитражного суда Уральского округа от 25.10.2019, требования удовлетворены частично, признаны недействительными сделками перечисления денежных средств на сумму 2 531 500 рублей и применены последствия недействительности в виде взыскания с Хаматова М.М. в пользу должника денежных средств в указанном размере,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Исходя из содержания настоящей 2 жалобы, заявитель не согласен с судебными актами в части удовлетворения требований конкурсного управляющего должником.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19 и 61.2 Федерального закона от 26.10.2002 № 127-ФЗ «О несостоятельности (банкротстве)», позицией, изложенной в пунктах 7 и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совершения сделок с противоправной целью заинтересованными лицами в период подозрительности при наличии признаков несостоятельности должника в отсутствие надлежащих доказательств экономической целесообразности и наличия встречного исполнения, указав на следствие сделок – причинение вреда имущественным правам кредиторов должника, правомерно применив последствия недействительности сделок.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Хаматову Марату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