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02.07.2019, оставленным без изменения постановлением Девятнадцатого арбитражного апелляционного суда от 22.08.2019, производство по делу прекращено на основании пункта 1 части 1 статьи 150 Арбитражного процессуального кодекса Российской Федерации. Постановлением Арбитражного суда Центрального округа от 21.10.2019 указанные судебные акты оставлены без изменения. Общество в жалобе просит принятые по делу судебные акты отменить, считая, что дело относится к компетенции арбитражного суда. Исходя из доводов жалобы оснований для удовлетворения указанной жалобы не установлено. Установив, что общество привлечено к административной ответственности по статье 8.2 Кодекса Российской Федерации об административных правонарушениях за нарушение норм законодательства в области охраны окружающей среды и природопользования, а не в связи с осуществлением предпринимательской и иной экономической деятельности, руководствуясь положениями статей 27 и 29 Арбитражного процессуального кодекса Российской Федерации, статьи 30.1 Кодекса Российской Федерации об административных правонарушениях, учитывая разъяснения пункта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том, что настоящий спор не подлежит рассмотрению в арбитражном суде.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В отсутствие сведений о том, что общество обращалось с аналогичными требованиями в суд общей юрисдикции, который отказался рассматривать указанный спор из-за отсутствия компетенции,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"ЦЕНТР ЭКОЛОГИЧЕСКОЙ БЕЗОПАСНОСТИ" БЕЛГОРОДСКОЙ ОБЛАСТИ (подробнее) Ответчики: УПРАВЛЕНИЕ ЭКОЛОГИЧЕСКОГО И ОХОТНИЧЬЕГО НАДЗОРА БЕЛГОРОДСКОЙ ОБЛАСТИ (подробнее) Управление экологической безопасности и надзора за использованием объектов животного мира, водных биологических ресурсов Белгородской обоасти Зональный отдел государственного экологического надзора №2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