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17.06.2019 иск удовлетворен. Определением Семнадцатого арбитражного апелляционного суда от 19.08.2019 производство по апелляционной жалобе общества «Кани Сервис» на протокольное определение об отказе в удовлетворении ходатайства о привлечении в качестве третьего лица, не заявляющего самостоятельных требований относительно предмета спора, прекращено на основании пункта 1 части 1 статьи 150 Арбитражного процессуального кодекса Российской Федерации. Постановлением Арбитражного суда Уральского округа от 23.10.2019 определение апелляционного суда оставлено без изменения. В кассационной жалобе общество «Кани Сервис» просит отменить судебные акты, ссылаясь на лишение доступа к правосудию и принятие основанного на несоответствующих действительности доводах истца решения. Кассационная жалоба в части обжалования решения Арбитражного суда от 17.06.2019 подана с нарушением подсудности, установленной частью 1 статьи 291.1 Арбитражного процессуального кодекса Российской Федерации, поэтому в силу пункта 5 части 1 статьи 291.5 этого Кодекса в указанной части жалоба не подлежит рассмотрению по существу. Согласно части 1 статьи 291.11 Кодекса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отношении определения от 19.08.2019 и от 23.10.2019 в связи с доводами жалобы не усматривается. Получение статуса третьего лица обусловлено возможным возникновением в связи с разрешением дела у такого лица прав и обязанностей по отношению к сторонам. Окружной суд мотивированно обосновал неучастие заявителя в спорных правоотношениях и незатрагивание решением по делу прав и законных интересов заявителя, поэтому поддержал определение апелляционного суда о прекращении производства по его апелляционной жалобе. Доводы заявителя не создают оснований для кассационного пересмотра судебных актов апелляционного и окружного судов.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«Кани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Отраслевой орган администрации Серовского городского округа "Комитет по управлению муниципальным имуществом" (подробнее) Ответчики: Администрация Серовского городского округа (подробнее) Иные лица: ООО "КАНИ СЕРВИС"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