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19.12.2018 в удовлетворении заявленных требований отказано. Постановлением Пятого арбитражного апелляционного суда от 11.07.2019 решение суда первой инстанции изменено, признаны недействительными требования фонда, содержащиеся в акте от 31.10.2017 № 36 и ответе на возражения от 14.11.2017 № 3829/06, о перечислении на счет фонда средств в размере 4 818 910,89 рублей, штрафа в размере 481 891 рублей, в удовлетворении остальной части требований отказано. Постановлением Арбитражного суда Дальневосточного округа от 08.11.2019 постановление суда апелляционной инстанции оставлено без изменения. В кассационной жалобе, поступившей в Верховный Суд Российской Федерации, фонд просит отменить обжалуемые судебные акты в части отказа в признании нецелевым использованием средств обязательного медицинского страхования в сумме 3 242 335,56 рублей на оплату ремонта оконных блоков и ремонта дверных проемов, ссылаясь на допущенные судом нарушения норм материального и процессуального права в указанной части.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фонд признал нецелевым использованием медицинским учреждением средств обязательного медицинского страхования, поскольку выполненные в зданиях медицинского учреждения работы относятся к работам по капитальному ремонту, затраты на которые не включены в структуру тарифа и не подлежат оплате из средств обязательного медицинского страхования. Оценив представленные доказательства, руководствуясь положениями Градостроительного кодекса Российской Федерации, Федерального закона от 29.11.2010 № 326-ФЗ «Об обязательном медицинском страховании в Российской Федерации», суды пришли к выводу о том, что выполненные работы по своему характеру относятся к работам, проводимым при текущем ремонте. При этом суды исходили из того, что ремонтные работы по заключенным медицинским учреждением контрактам и договорам проводились в условиях действующих лечебных учреждений, здания на капитальный ремонт не закрывались, спорные работы отнесены к текущему ремонту. Расходы медицинского учреждения, понесенные в связи с проведением текущего ремонта зданий за счет средств обязательного медицинского страхования, не могут быть квалифицированы как нецелевым образом израсходованные денежные средства. Приведенные в жалобе доводы фонда были предметом рассмотрения судов и получили исчерпывающую правовую оценку в оспариваемых судебных актах, не согласиться с которой оснований не имеется. Доводы жалобы связаны с переоценкой доказательств и установлением иных обстоятельств, что в силу статьи 291.6 Арбитражного процессуального кодекса Российской Федерации не может являться основанием для пересмотра оспариваемых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краевое государственное бюджетное учреждение здравоохранения "Владивостокская клиническая больница №1" (подробнее) Ответчики: ГОСУДАРСТВЕННОЕ УЧРЕЖДЕНИЕ "ТЕРРИТОРИАЛЬНЫЙ ФОНД ОБЯЗАТЕЛЬНОГО МЕДИЦИНСКОГО СТРАХОВАНИЯ ПРИМОРСКОГО КРАЯ"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