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ФИО2 обратился в суд с заявлением о признании недействительной сделкой дополнительного соглашения к договору займа, заключенного должником и обществом с ограниченной ответственностью «Арсенал СТ», а также о применении последствий недействительности этой сделки. Определением Арбитражного суда Смоленской области от 01.09.2017, оставленным без изменения постановлением Двадцатого арбитражного апелляционного суда от 20.11.2017 недействительным признан пункт 3 спорного дополнительного соглашения, применены последствия его недействительности. Постановлением Арбитражного суда Центрального округа от 12.03.2018 акты судов первой и апелляционной инстанций отменены, спор направлен на новое рассмотрение в Арбитражный суд Смоленской области. В кассационных жалобах, поданных в Верховный Суд Российской Федерации, управляющий и ФИО3 просят отменить постановление окружного суда, оставив в силе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кассационных жалоб не установлено. Отменяя акты судов первой и апелляционной инстанций, окружной суд счел, что необходимо дополнительно установить и оценить фактические обстоятельства по делу. Оспариваемое постановление принято в пределах полномочий, предоставленных арбитражному суду округа (статьи 286 и 287 Арбитражного процессуального кодекса Российской Федерации). Заявители не лишены возможности изложить свои доводы со ссылками на нормы права и имеющиеся в деле доказательства при новом рассмотрении спора в суде первой инстанции.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ПАО "Сбербанк России" Смоленское отделение №8609 (подробнее) Ответчики: ООО "Арсенал СТ" (подробнее) Иные лица: Ассоциация "Межрегиональная саморегулируемая организация арбитражных управляющих "Содействие" (подробнее) ИФНС по г. Смоленску (подробнее) ИФНС ПО Г СМОЛЕНСКУ (подробнее) Межрайонный отдел государственного технического осмотра и регистрации транспортных средств ГИБДД н/п УВД Смоленской области (подробнее) Нотариус Худоерко Анна Алексеевна (подробнее) ООО "Фрисомат" (подробнее) Росреестр по Смоленской области (подробнее) Смоленская областная нотариальная палата (подробнее) Судьи дела: Разумов И.В. (судья) Последние документы по делу: Определение от 18 февраля 2020 г. по делу № А62-3702/2016 Определение от 3 июля 2018 г. по делу № А62-3702/2016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