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21.06.2019, оставленным без изменения постановлением Двенадцатого арбитражного апелляционного суда от 23.09.2019 и постановлением Арбитражного суда Поволжского округа от 03.12.2019, с компании в пользу общества взыскано 911 250 руб. неосновательного обогащения, в удовлетворении остальной части иска отказано. В кассационной жалобе, поданной в Верховный Суд Российской Федерации, компания,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 в ином составе судей.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обжалуемых судебных актов, решением Арбитражного суда города Москвы от 19.12.2018 по делу № А40-101564/2018 общество признано несостоятельным (банкротом), в отношении него открыто конкурсное производство, конкурсным управляющим утвержден ФИО1 (далее – конкурсный управляющий). В ходе анализа финансового состояния общества конкурсным управляющим было выявлено перечисление денежных средств на счет компании. Полагая, что перечисление денежных средств произведено в отсутствие правовых оснований, конкурсный управляющий направил компании претензию с требованием о возврате неосновательно полученных денежных средств, неисполнение которой послужило основанием для его обращения в арбитражный суд с настоящим иском.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8 , 1102 Гражданского кодекса Российской Федерации, пришли к выводу о наличии оснований для частичного удовлетворения иска. В частности, суды исходили из отсутствия доказательств, опровергающих утверждение истца о перечислении ответчику денежных средств в сумме 911 250 руб. без правовых оснований. С указанными выводами впоследствии согласился суд округа.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«Управление отходами – Волгоград»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"ЭКОМЕД" (подробнее) Ответчики: ООО "Управление отходами - Волгоград"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