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Орловской области (с учетом определения об исправлении опечатки от 24.05.2019), оставленным без изменения постановлением Девятнадцатого арбитражного апелляционного суда от 10.09.2019 и постановлением Арбитражного суда Центрального округа от 05.12.2019, первоначальные исковые требования удовлетворены, в удовлетворении встречного иска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для пересмотра обжалуемых судебных актов в кассационном порядке по доводам, изложенным заявителем жалобы, не установлено. Исследовав и оценив обстоятельства исполнения сторонами договора поставки от 22.01.2018 № 220118, установив факт непоставки обществом товара на всю сумму полученной предоплаты, отсутствие доказательств, свидетельствующих об уклонении компании от получения товара, руководствуясь статьями 309 , 310 , 313 , 395 , 457 , 506 , 508 Гражданского кодекса Российской Федерации, суды первой и апелляционной инстанций, с которыми впоследствии согласился суд округа, пришли к выводу о правомерности первоначальных исковых требований и отсутствии оснований для удовлетворения встречного иска.Выводы судов подробно мотивированы, основаны на представленных в материалы дела доказательствах и установленных на их основании фактических обстоятельствах.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в связи с чем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«Молчановское»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"АгроБизнес" (подробнее) Ответчики: ООО "Молчановское" (подробнее) Судьи дела: Чучунова Н.С.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