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автономная некоммерческая организация «Лаборатория по производству судебной экспертизы объектов патентных прав и средств индивидуализации» (далее – организация) обратилась в Арбитражный суд города Москвы с иском к Российской Федерации в лице Министерства внутренних дел Российской Федерации о взыскании 252 000 рублей убытков и 65 951 рубля 91 копейки процентов за пользование чужими денежными средствами. К участию в деле в качестве третьего лица привлечен Отдел МВД России по району Щукино г. Москвы (далее – отдел). Решением Арбитражного суда города Москвы от 11.06.2019, принятым в порядке упрощенного судопроизводства и оставленным без изменения постановлением Девятого арбитражного апелляционного суда от 29.08.2019, в удовлетворении иска отказано в связи с отсутствием правовых оснований для взыскания в качестве убытков в рамках гражданского судопроизводства издержек по делу административном правонарушении. Организация подала кассационную жалобу, в которой просит судебные акты отменить и иск удовлетворить, ссылаясь на наличие условий для взыскания убытков и соответствующую судебную практику. 2 Для проверки доводов кассационной жалобы дело истребовано из Арбитражного суда города Москвы. Изучив материалы истребованного дела, суд приходит к выводу о наличии оснований, предусмотренных частью 1 статьи 291.11 Арбитражного процессуального кодекса Российской Федерации, для рассмотрения кассационной жалобы в судебном заседании Судебной коллегии по экономическим спорам Верховного Суда Российской Федерации. Из материалов дела следует, что должностное лицо отдела привлекло организацию к производству патентно-технических экспертиз. Результаты экспертиз приняты отделом по актам сдачи-приемки и представлены в рассматриваемое Хорошевским районным судом г. Москвы дело об административном правонарушении. В постановлении районного суда о назначении административного наказания вопрос о расходах на производство экспертиз не разрешен; поданное организацией в административное дело заявление о возмещении издержек в связи с производством экспертиз возвращено без рассмотрения. Возможность получения в рамках административного судопроизводства возмещения расходов на производство экспертиз организацией исчерпана. Состоявшийся отказ арбитражного суда во взыскании расходов на производство экспертиз в рамках рассматриваемого дела о взыскании убытков означает допущение положения, при котором организация, будучи не праве отказать в оказании экспертной услуги органу внутренних дел, провела исследования безвозмездно. В сложившейся ситуации довод организации о недопустмости подобного положения и противоречии отказа во взыскании убытков судебной практике заслуживает внимания. Для проверки указанного довода кассационная жалоба передается для рассмотрения в судебном заседании Судебной коллегии по экономическим спорам Верховного Суда Российской Федерации. Руководствуясь статьей 184,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автономной некоммерческой организации «Лаборатория по производству судебной экспертизы объектов патентных прав и средств индивидуализации» на решение Арбитражного суда города Москвы от 11.06.2019 по делу № А40-61853/2019 и постановление Девятого арбитражного апелляционного суда от 29.08.2019 по тому же делу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автономной некоммерческой организации «Лаборатория по производству судебной экспертизы объектов патентных прав и средств индивидуализации» в судебном заседании Судебной коллегии по экономическим спорам Верховного Суда 3 Российской Федерации на 23 марта 2020 года в 10 часов в помещении суда по адресу: Москва, улица Поварская, дом 15, зал № 3048 (подъезд 5).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