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Кемеровской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«Завод транспортных технологий» (далее – Общество) о взыскании 750 000 рублей задолженности за период с апреля по август 2018 года и 68 515 рублей неустойки, начисленной за период с 11.05.2018 по 10.10.2018. В свою очередь единственный участник Общества ФИО2 заявил встречные требования о признании договора на проведение авторского надзора от 01.10.2017 недействительным и применении последствий недействительности сделки в виде возврата 665 000 рублей. Решением Арбитражного суда Кемеровской области от 08.04.2019 первоначальный иск удовлетворен, в удовлетворении встречных требований отказано. Постановлением Седьмого арбитражного апелляционного суда от 05.08.2019, оставленным без изменения постановлением Арбитражного суда Западно-Сибирского округа от 08.11.2019, решение от 08.04.2019 отменено, в удовлетворении первоначального иска отказано, встречные требования удовлетворены в полном объеме. В кассационной жалобе, поданной в Верховный Суд Российской Федерации, заявитель просит отменить постановления апелляционного, окружного судов, оставить в силе решение суда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настаивает, что материалами дела установлен факт оказания Предпринимателем услуг по договору. По мнению Предпринимателя, основания для применения в рассматриваемом случае положений пункта 2 статьи 174 Гражданского кодекса Российской Федерации (далее – Гражданский кодекс) отсутствуют, так как Общество не доказало факт причинения ущерба. Также заявитель обращает внимание, что судом апелляционной инстанции допущено нарушение пункта 5 части 268 АПК РФ, поскольку ответчиком в апелляционном порядке обжаловалось решение суда первой инстанции только в части отказа в удовлетворении встречного иска.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Как следует из обжалуемых актов, 01.10.2017 между Предпринимателем (исполнитель) и Обществом (заказчик), в лице директора ФИО3, заключен договор на проведение авторского надзора (далее - договор), по условиям которого исполнитель принимает на себя обязательства оказывать заказчику услуги, связанные с сопровождением проекта «Производство аэросаней» и проведением авторского надзора по адресу: 654006, Кемеровская обл., г. Новокузнецк, пр-д. Производственный, 22-307. Согласно пункту 2 договора исполнитель принимает на себя обязательства оказывать услуги заказчику, связанные с проведением авторского надзора и сопровождением проекта, согласно пункту 1.3 соглашения, выполнять правила внутреннего распорядка заказчика при оказании услуг на территории заказчика. Под сопровождением проекта стороны понимают: непосредственные консультации по подбору поставщиков материалов и оборудования, рекомендации по запуску технологического процесса производства аэросаней, рекомендации по подбору дополнительных материалов или аналогов в их применении, решение вопросов, связанных непосредственно с конструкцией аэросаней, решение вопросов, связанных с производством, эксплуатацией, гарантийным и не гарантийным ремонтом аэросаней, сервисным обслуживанием. В силу пункта 3.1 договора за выполнение услуг заказчик обязуется выплачивать вознаграждение исполнителю не позднее десятого числа месяца, следующего за расчетным месяцем в размере 150 000 рублей, в том числе НДС. Поскольку Общество нарушило обязательства по оплате оказанных услуг по договору, Предприниматель обратился в арбитражный суд с первоначальным иском. Заявляя встречные требования, Общество указало на то, что договор является сделкой, в которой имелась заинтересованность ФИО3, в результате заключения договора причинены убытки. Суд первой инстанции, придя к выводу о доказанности факта оказания услуг и отсутствия документов, подтверждающих их оплату, удовлетворил первоначальный иск, отказав в удовлетворении встречных. Повторно исследовав и оценив по правилам статьи 71 АПК РФ представленные доказательства, руководствуясь статьями 10 , 65.2 , 166 , 167 , 168 , 174 , 309 , 310 , 779 , 781 Гражданского кодекса, статей 45 Федерального закона от 08.02.1998 № 14-ФЗ «Об обществах с ограниченной ответственностью»,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21, 27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 апелляционной инстанции, с выводами которого согласился суд округа, отменил решение суда первой инстанции, отказал в удовлетворении первоначального иска, удовлетворил встречные требования в полном объеме, придя к мотивированному выводу, что спорная сделка является сделкой с заинтересованностью, совершенной без надлежащего одобрения, в результате заключения которой Обществу был причинен ущерб, отметив при этом недоказанность оказания Предпринимателем Обществу услуг по авторскому надзору. Доводы, приведенные заявителем, не опровергают выводов судов,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"Завод транспортных технологий"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