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её имуществом Борисов Валерий Дмитриевич обратился в суд с ходатайством об утверждении плана реструктуризации долгов гражданина. Определением Арбитражного суда Саратовской области от 11.07.2019 ходатайство удовлетворено. Постановлением Двенадцатого арбитражного апелляционного суда от 10.09.2019, оставленным без изменения постановлением Арбитражного суда Поволжского округа от 19.11.2019, вышеуказанное определение отменено. В утверждении плана реструктуризации долгов гражданина отказано, Бондарова С.В. признана несостоятельной (банкротом), в отношении неё введена процедура реализации имущества гражданина.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вводя процедуру реализации имущества гражданина, апелляционный суд, руководствуясь статьями 213.8, 213.12-213.15, 213.17 Федерального закона от 26.10.2002 № 127-ФЗ «О несостоятельности (банкротстве)», пунктом 31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признал заведомо неисполнимым предложенный должником план реструктуризации долгов гражданина, поскольку его условия противоречили требованиям законодательства о банкротстве и нарушали права залогового кредитора.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Бондаровой Светлане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