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обратился в Арбитражный суд города Санкт-Петербурга и Ленинградской области с заявлением к Комитету по управлению городским имуществом о признании незаконным решения об отказе в реализации преимущественного права на приобретение помещения 6-Н площадью 32,1 кв. м, расположенного по адресу: &lt;...&gt;, лит. А, оформленного письмом от 17.12.2013 № 8220, а также об обязании принять решение о предоставлении помещения в собственность. Решением Арбитражного суда города Санкт-Петербурга и Ленинградской области от 14.03.2014 требования удовлетворены. Суд апелляционной инстанции, установив наличие безусловных оснований для отмены решения суда первой инстанции, предусмотренных пунктом 4 части четвертой статьи 270 Арбитражного процессуального кодекса Российской Федерации (далее – АПК РФ), перешел к рассмотрению дела по правилам, установленным для рассмотрения споров в арбитражном суде первой инстанции. Апелляционный суд привлек к участию в деле в качестве третьих лиц, не заявляющих самостоятельных требований относительно предмета спора ФИО3, ФИО4, ФИО5, ФИО6, ФИО7, ФИО8, ФИО1, ФИО9, ФИО10, ФИО11, ФИО12. Постановлением Тринадцатого арбитражного апелляционного суда от 10.10.2014 решение отменено, требования предпринимателя ФИО2 удовлетворены. Постановлением Арбитражного суда Северо-Западного округа от 20.01.2015 постановление апелляционного суда от 10.10.2014 оставлено без изменения. ФИО1 20.12.2018 обратился в суд округа с заявлением о пересмотре судебного акта по вновь открывшимся обстоятельствам. Определением от 23.01.2019 заявление возвращено применительно к положениям статьи 310 АПК РФ , поскольку постановлением кассационного суда от 20.01.2015 апелляционное постановление от 10.10.2014 оставлено без изменения. ФИО1 11.02.2019 обратился в апелляционный суд с заявлением о пересмотре постановления от 10.10.2014 по вновь открывшимся обстоятельствам. Постановлением Тринадцатого арбитражного апелляционного суда от 18.04.2019, оставленным без изменения постановлением Арбитражного суда Северо-Западного округа от 10.07.2019, в удовлетворении заявления отказано. Не согласившись с принятыми судебными актами, ФИО13 обратился в Верховный Суд Российской Федерации с кассационной жалобой, ссылаясь на несоответствие выводов судов фактическим обстоятельствам спора. Определением Верховного Суда Российской Федерации от 05.12.2019 производство по кассационной жалобе ФИО13 было прекращено с указанием на то, что заявитель не лишен права повторно обратиться в суд при соблюдении процессуальных требований в установленный срок. ФИО13 повторно обратился в Верховный Суд Российской Федерации с кассационной жалобой, направленной согласно штемпелю почтового отправления 01.02.2020, одновременно заявив ходатайство о восстановлении пропущенного процессуального срока.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В обоснование ходатайства заявитель указывает на отсутствие у него и его представителя знаний в области арбитражного процесса, в связи с чем при подаче первоначальной кассационной жалобы они руководствовались положениями ГПК РФ. Как следует из представленных материалов, последним обжалуемым судебным актом по существу спора является кассационное постановление суда округа от 10.07.2019. Между тем, настоящая жалоба была направлена в Верховный Суд Российской Федерации почтовым отправлением 01.02.2020, то есть с пропуском установленного предельного шестимесячного срока, что исключает возможность его восстановления. В силу части 6 статьи 121 АПК РФ заявитель должен самостоятельно предпринимать меры по получению информации о движении дела с использованием любых источников такой информации и любых средств связи и несет риск наступления неблагоприятных последствий в результате непринятия мер по получению информации о движении дела. Согласно статье 9 АПК РФ лица, участвующие в деле, несут риск наступления последствий совершения или несовершения ими процессуальных действий. Руководствуясь статьями 117 , 184 , 291.2 ,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ФИО1 о восстановлении пропущенного процессуального срока. Кассационную жалобу на постановление Тринадцатого арбитражного апелляционного суда от 18.04.2019 и постановление Арбитражного суда Северо-Западного округа от 10.07.2019 по делу № А56-1934/2014 Арбитражного суда города Санкт-Петербурга и Ленинградской области возвратить. Судья Верховного Суда Российской Федерации Н.С.Чучунова Суд: Верховный Суд РФ (подробнее) Истцы: ИП Агарков Михаил Александрович (подробнее) Ответчики: Комитет по управлению городским имуществом (подробнее) Судьи дела: Чучунова Н.С. (судья) (подробнее) Последние документы по делу: Определение от 14 февраля 2020 г. по делу № А56-1934/2014 Определение от 5 декабря 2019 г. по делу № А56-1934/2014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