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Республики Коми от 12.12.2018 исковые требования удовлетворены. 2 Постановлением Второго арбитражного апелляционного суда от 28.06.2019 решение суда первой инстанции отменено, в удовлетворении иска отказано. Постановлением Арбитражного суда Волго-Вятского округа от 18.10.2019 постановление суда апелляционной инстанции оставлено без изменения. В кассационной жалобе, поступившей в Верховный Суд Российской Федерации, фонд просит отменить обжалуемые судебные акты, ссылаясь на допущенные нарушения норм материального и процессуального права. Изучив изложенные в жалобе доводы и принятые по делу судебные акты, судья не находит оснований для удовлетворения жалобы. Отменяя решение суда первой инстанции и отказывая в удовлетворении исковых требований, суд апелляционной инстанции руководствовался положениями Федерального закона от 29.11.2010 № 326-ФЗ «Об обязательном медицинском страховании в Российской Федерации», Федерального закона от 21.11.2011 № 323-ФЗ «Об основах охраны здоровья граждан в Российской Федерации», Порядком организации и проведения контроля объемов, сроков, качества и условий предоставления медицинской помощи по обязательному медицинскому страхованию, утвержденным приказом Федерального фонда обязательного медицинского страхования от 01.12.2010 № 230, приказом Министерства здравоохранения Российской Федерации от 29.12.2012 № 1705н «О порядке организации медицинской реабилитации», Правилами обязательного медицинского страхования, утвержденными приказом Министерства здравоохранения и социального развития Российской Федерации от 28.02.2011 № 158н, и признал недоказанным факт нецелевого использования денежных средств. При этом суд исходил из того, что санаторий в условиях дневного стационара оказывал преемственную помощь по медицинской реабилитации; несоответствие уровня и профиля образования специалистов по медицинской реабилитации в спорный период 2015 года не доказано, оказание медицинской 3 помощи по профилю «кардиология», а также фактическое оказание медицинской помощи врачом-стажером не подтверждено. Суд округа согласился с выводами суда апелляционной инстанции. Доводы фонда о полном распространении задач и условий оказания медицинской помощи на медицинскую реабилитацию отклонены судами как не подтвержденные документально. Поскольку все юридически значимые обстоятельства при рассмотрении дела об административном нарушении, имеющие существенное значение для разрешения спора, установлены судами на основании полного и всестороннего исследования имеющихся в деле доказательств, которым дана оценка, оснований для удовлетворения жалобы и отмены или изменения обжалуемых судебных актов не имеется.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Учитывая изложенное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