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«СТС-Трейд» обратилось в Арбитражный суд города Санкт-Петербурга и Ленинградской области с иском о взыскании с общества с ограниченной ответственностью «Вираж» 5 305 690 рублей 27 копеек неустойки по договору поставки инертных материалов от 09.02.2016 № 3/2016. Решением Арбитражного суда города Санкт-Петербурга и Ленинградской области от 21.05.2019 иск удовлетворен. Постановлением Тринадцатого арбитражного апелляционного суда от 16.08.2019 решение суда первой инстанции оставлено без изменения. Арбитражный суд Северо-Западного округа постановлением от 25.11.2019 указанные судебные акты оставил без изменения. Общество с ограниченной ответственностью «Вираж» обратилось в Судебную коллегию Верховного Суда Российской Федерации с кассационной 2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что покупатель не исполнил обязательство по оплате поставленного товара в предусмотренный договором срок, и не установив оснований для освобождения покупателя от ответственности за нарушение обязательств по договору или уменьшения ее размера (статьи 401, 404 Гражданского кодекса Российской Федерации), суды пришли к выводу об обоснованности заявленного требования. Оснований для применения при взыскании неустойки положений статьи 333 Гражданского кодекса Российской Федерации судами не установлено ввиду соразмерности подлежащей взысканию неустойки последствиям нарушения обязательства. Доводы жалобы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«Вираж»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