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24.04.2019, оставленным без изменения постановлением Двенадцатого арбитражного апелляционного суда от 30.07.2019, в удовлетворении иска отказано. Арбитражный суд Поволжского округа постановлением от 29.10.2019 решение от 24.04.2019 и постановление Двенадцатого арбитражного апелляционного суда от 30.07.2019 оставил без изменения. В кассационной жалобе общество «Генезис Трейд» просит об отмене судебных актов, ссылаясь на ненадлежащее выполнение страховщиком обязательства по выдаче направления на ремонт и неправомерный вследствие этого отказ в выплате страхового возмещения в денежной форме.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наличии у него права требования осуществления страхового возмещения в денежной форме противоречит закону, так как пунктами 15.1 - 15.3 статьи 12 Федерального закона от 25.04.2002 № 40-ФЗ «Об обязательном страховании гражданской ответственности владельцев транспортных средств» (далее – Закон об ОСАГО) предусмотрено возмещение причиненного вреда в натуре посредством организации и (или) оплаты ремонта поврежденного транспортного средства на станции технического обслуживания. Судами установлено, что страховщик надлежаще исполнил обязательство, проведя осмотр поврежденного транспортного средства и выдав направление на ремонт, в связи с чем предусмотренные пунктом 16.1 статьи 12 Закона об ОСАГО основания для выплаты страхового возмещения в денежном выражении отсутствуют. Уступка требования не меняет определенного законом порядка осуществления страхового возмещения в рамках ОСАГО. На момент заключения договора уступки у потерпевшего отсутствовало право требования осуществления страхового возмещения в денежном выражении, поэтому оно не могло быть передано истцу на основании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«Генезис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