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«ПетроПак» удовлетворить. Срок подачи кассационной жалобы на решение Арбитражного суда Республики Татарстан от 26.06.2019 по делу № А65-2354/2019, постановление Одиннадцатого арбитражного апелляционного суда от 04.09.2019 и постановление Арбитражного суда Поволжского округа от 28.11.2019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