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06.05.2019, оставленным без изменения постановлением Пятнадцатого арбитражного апелляционного суда от 16.08.2019, общество привлечено к административной ответственности по части 1 статьи 9.5 Кодекса Российской Федерации об административных правонарушениях и ему назначено наказание в виде штрафа в размере 500 000 рублей. Постановлением Арбитражного суда Северо-Кавказского округа от 24.10.2019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допущенные судом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реконструкции обществом объекта капитального строительства в отсутствие разрешения. Оценив представленные доказательства и установив, что для реконструкции объекта капитального строительства требовалось разрешение на строительство (реконструкцию), вместе с тем работы выполнены в его отсутствие, руководствуясь положениями статей 49 , 51 Градостроительного кодекса Российской Федерации, суды пришли к выводу о наличии в действиях общества состава правонарушения, ответственность за совершение которого предусмотрена частью 1 статьи 9.5 Кодекса Российской Федерации об административных правонарушениях. При этом суды исходили из того, что общество, осуществляющее соответствующие работы, не удостоверилось в том, что застройщик, привлекая его к осуществлению работ по реконструкции, обладает соответствующим разрешением. Приводимые доводы о том, что в рассматриваемом случае разрешение на строительство объекта капитального строительства не требуется, со ссылкой на пункт 1.2 Перечня случаев, при которых не требуется получение разрешения на строительство на территории Ростовской области, утвержденного постановлением Правительства Ростовской области от 06.03.2014 № 137, были предметом рассмотрения судов и получили исчерпывающую правовую оценку применительно к характеру проводимых работ и их результату. Указанные доводы направлены на переоценку доказательств и установление иных фактических обстоятельств дела, что не свидетельствует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Доводов, подтверждающих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в жалобе не приведено.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Региональная служба государственного строительного надзора Ростовской области (подробнее) Ответчики: ООО "ДРСУ-ДОН"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