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11.02.2020 подает кассационную жалобу на судебные акты по делу № А40-253940/2018 с ходатайством о восстановлении срока на обжалование. Срок на подачу кассационной жалобы общество считает пропущенным по уважительной причине, состоящей в непоступлении ему копии постановления окружного суда и ознакомлении с ним в феврале 2020 года.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 и с этого момента доступно для ознакомления и подготовки жалобы. На общество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Постановление Арбитражного суда Московского округа от 21.10.2019 вынесено по результатам рассмотрения кассационной жалобы общества с участием его представителя. Текст постановления согласно картотеке арбитражных дел сайта http://kad.arbitr.ru размещен в сети Интернет 22.10.2019 и с этой даты был доступен для ознакомления и при необходимости – подготовки кассационной жалобы. Официальное опубликование 22.10.2019 текста постановления указывает на отсутствие нарушения судом срока его изготовления и рассылки, способное повлиять на соблюдение установленного статьей 291.2 Кодекса срока на обжалование. Обозначенная причина несвоевременной подачи жалобы не носит объективного характера, поэтому не создает основания для восстановления срока.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«Каскад-ФТО» в восстановлении срока подачи кассационной жалобы на решение Арбитражного суда города Москвы от 12.03.2019 по делу № А40-253940/2018, постановление Девятого арбитражного апелляционного суда от 11.07.2019 и постановление Арбитражного суда Московского округа от 21.10.2019 по тому же делу. Возвратить обществу с ограниченной ответственностью «Каскад-ФТО» кассационную жалобу. Возвратить обществу с ограниченной ответственностью «Каскад-ФТО» из федерального бюджета 3 000 (три тысячи) рублей государственной пошлины, уплаченной за подачу кассационной жалобы платежным поручением от 30.01.2020 № 59. Судья Верховного Суда Российской Федерации Н.А. Ксенофонтова Суд: Верховный Суд РФ (подробнее) Истцы: ПАО Страховое "Ингосстрах" (подробнее) Ответчики: ООО "Каскад-ФТО"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