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Минин Андрей Владимирович обратился в суд с заявлением о признании недействительными сделками договоров займа от 19.12.2014 № 49, от 29.12.2014 № 53, от 23.10.2015 № 1, от 26.10.2015 № 2, заключенных между должником и Медведовским А.И., о применении последствий недействительности сделок в виде взыскания с Медведовского А.И. в конкурсную массу должника 12 800 000 рублей. Впоследствии общество с ограниченной ответственностью «Торговый Дом «Магистраль-2» (далее – кредитор) обратилось в суд с заявлением о взыскании солидарно с Кюрджиевой Ларисы Викторовны, Медведовского А.И. и Медведовского Игоря Агликовича в пользу должника убытков в размере 12 800 000 рублей. Вышеуказанные заявления объединены в одно производство для совместного рассмотрения. Определением Арбитражного суда Самарской области от 11.06.2019 признаны недействительными договоры займа от 19.12.2014 № 49, от 29.12.2014 № 53, от 23.10.2015 № 1 и от 26.10.2015 № 2, применены последствия недействительности сделок в виде взыскания с Медведовского А.И. в пользу должника 12 800 000 рублей, 2 с Кюрджиевой Л.В. в пользу должника взысканы убытки в размере 12 800 000 рублей. Постановлением Одиннадцатого арбитражного апелляционного суда от 13.08.2019 в части удовлетворения заявлений конкурсного управляющего должником и кредитора отменено определение суда первой инстанции от 11.06.2019, отказано в удовлетворении требований. В остальной части определение суда оставлено без изменения. Постановлением Арбитражного суда Поволжского округа от 20.11.2019 отменено постановление апелляционного суда от 13.08.2019, оставлено в силе определение суда первой инстанции от 11.06.2019. Не согласившись с вышеуказанными определением суда первой инстанции и постановлением суда округа, Медведовский А.И. обратился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Медведовского Александра Игоревича о приостановлении исполнения определения Арбитражного суда Самарской области от 11.06.2019 по делу № А55-21309/2017, оставленного без изменения постановлением Арбитражного суда Поволжского округа от 20.11.2019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