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Карачаево-Черкесской Республики от 29.04.2019, оставленным без изменения постановлением Шестнадцатого арбитражного апелляционного суда от 02.07.2019, в удовлетворении заявленных требований отказано. Постановлением Арбитражного суда Северо-Кавказского округа от 10.10.2019 указанные судебные акты оставлены без изменения. Общество обратилось в Верховный Суд Российской Федерации с кассационной жалобой, в которой ссылается на допущенные судами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административного органа о нарушении обществом при осуществлении деятельности по организации проведения ярмарки и продажи товаров на ней правил предоставления иностранным гражданам торговых мест. Частью 1 статьи 18.16 Кодекса Российской Федерации об административных правонарушениях предусмотрена ответственность за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юридическим лицом или его должностным лицом, либо иным лицом, осуществляющим предпринимательскую деятельность без образования юридического лица,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иностранному гражданину или лицу без гражданства, незаконно привлекаемым к трудовой деятельности, осуществляемой на торговом объекте (в том числе в торговом комплексе), либо в выдаче иностранному гражданину или лицу без гражданства, незаконно осуществляющим указанную деятельность, разрешения на ее осуществление или в допуске в иной форме к осуществлению указанной деятельности. Оценив представленные доказательства, руководствуясь положениями Федерального закона от 28.12.2009 № 381-ФЗ «Об основах государственного регулирования торговой деятельности в Российской Федерации», Федерального закона от 25.07.2002 № 115-ФЗ «О правовом положении иностранных граждан в Российской Федерации», Порядка организации ярмарок и продажи товаров на них на территории Карачаево-Черкесской Республики, утвержденного постановлением Правительства Карачаево-Черкесской Республики от 31.05.2010 № 167, суды пришли к выводу о наличии в действиях общества состава правонарушения, ответственность за которое предусмотрена частью 1 статьи 18.16 Кодекса Российской Федерации об административных правонарушениях. При этом суды исходили из того, что предоставление иностранным гражданам торговых мест за плату при отсутствии соответствующих документов производилось сотрудниками общества без проверки документов при наличии у них такой обязанности. Доводы общества были предметом рассмотрения судов и получили исчерпывающую правовую оценку применительно к установленным обстоятельствам спора. Оснований для иных выводов, исходя из доводов жалобы, не имеется.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"Луч-Авто" (подробнее) Ответчики: Управление по вопросам миграции Министерства внутренних дел Карачаево-Черкесской Республики (подробнее) Иные лица: Министерство Внутренних Дел по Карачаево-Черкесской Республике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