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«ЭЛЛАДА ИНТЕРТРЕЙД» (далее – общество) обратилось в Верховный Суд Российской Федерации с кассационной жалобой на решение Арбитражного суда Калининградской области от 05.04.2019 по делу № А21-1329/2019, постановление Тринадцатого арбитражного апелляционного суда от 30.07.2019 и постановление Арбитражного суда Северо-Западного округа от 21.11.2019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Верховного Суда Российской Федерации не находит оснований для его удовлетворения исходя из следующего.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Срок для подачи кассационной жалобы исчисляется со дня вступления в законную силу последнего оспариваемого судебного акта, принятого по делу, а не со дня получения стороной его копии. Получение обществом 03.12.2019 обжалуемого постановления суда округа от 21.11.2019, на что ссылается общество в заявленном ходатайстве, не является обстоятельством, препятствующим обществу своевременно обратиться с кассационной жалобой, и не может быть признано уважительной причиной пропуска срока на обжалование судебного акта. При этом из представленных копий обжалуемых судебных актов следует, что представитель общества принимал участие в судебных заседаниях судов первой, апелляционной и кассационной инстанций и общество имело возможность своевременно получить информацию о принятых судебных актах, в том числе в момент опубликования обжалуемых судебных актов в информационно- телекоммуникационной сети «Интернет» на официальном сайте Картотека арбитражных дел, при том, что настоящий спор рассматривался по заявлению самого общества об оспаривании ненормативного правового акта. Из информации, размещенной в информационно-телекоммуникационной сети «Интернет» на официальном сайте Картотеки арбитражных дел, следует, что полный текст постановления суда округа от 21.11.2019 опубликован в общедоступной базе судебных актов 22.11.2019, при этом указанное постановление суда округа вынесено по результатам рассмотрения кассационной жалобы общества. Обстоятельств, препятствующих обществу обратиться в Верховный Суд Российской Федерации с кассационной жалобой в установленный статьей 291.2 АПК РФ срок, в заявленном ходатайстве не приведено. В силу статьи 9 Арбитражного процессуального кодекса Российской Федерации общество несет риск наступления неблагоприятных последствий несовершения соответствующих процессуальных действий.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«ЭЛЛАДА ИНТЕРТРЕЙД»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 Суд: Верховный Суд РФ (подробнее) Истцы: ООО "Эллада Интертрейд" (подробнее) Ответчики: ГУ - Калининградское региональное отделение Фонда социального страхования Российской Федерации (подробнее) Иные лица: Следственное Управление Следственного комитета РФ по К/о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