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«КАНСЕН-1» (далее – общество) обратилось в Арбитражный суд Приморского края с заявлением к Инспекции Федеральной налоговой службы по Ленинскому району г. Владивостока (далее – инспекция) о признании незаконным и отмене постановления от 16.01.2019 № 391 о привлечении к административной ответственности, предусмотренной частью 1 статьи 15.25 Кодекса Российской Федерации об административных правонарушениях (далее – КоАП РФ), в части назначения наказания в виде административного штрафа размере 585 409 рублей, который должен быть заменен на предупреждение, с учетом уточнения требований в порядке статьи 49 Арбитражного процессуального кодекса Российской Федерации. Решением Арбитражного суда Приморского края от 16.05.2019, оставленным без изменения постановлением Пятого арбитражного апелляционного суда от 28.06.2019, обществу отказано в удовлетворении заявления. Арбитражный суд Дальневосточного округа постановлением от 14.10.2019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инспекции от 16.01.2019 № 391 общество привлечено к административной ответственности, предусмотренной частью 1 статьи 15.25 КоАП РФ, с назначением наказания в виде административного штрафа размере 585 409 рублей. Не согласившись с указанным постановлением инспекции, общество оспорило его в арбитражном суде в части назначенного обществу административного наказания. Оценив представленные в материалы дела доказательства и признав доказанным наличие в действиях общества состава вмененного правонарушения, суды пришли к выводу о правомерности оспариваемого постановления инспекции о привлечении общества к административной ответственности, предусмотренной частью 1 статьи 15.25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суды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оценку, применительно к установленным обстоятельствам, связанным с совершением обществом вмененного правонарушения и наказанием подлежащим применению к обществу. Административное наказание назначено обществу по правилам части 3.3 статьи 4.1 КоАП РФ ниже низшего предела санкции, предусмотренной частью 1 статьи 15.25 КоАП РФ. Суды не установили совокупности обстоятельств, предусмотренных частью 2 статьи 3.4 и статьей 4.1.1 КоАП РФ, позволяющих заменить наказание в виде административного штрафа на предупреждение. Также суды не установили оснований для признания совершенного обществом правонарушения малозначительным и освобождения его от административной ответственности на основании статьи 2.9 КоАП РФ.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"КАНСЕН-1" (подробнее) Ответчики: Инспекция федеральной налоговой службы по Ленинскому району г.Владивостока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