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21.02.2019, оставленным без изменения постановлением Четырнадцатого арбитражного апелляционного суда от 04.06.2019, в удовлетворении заявленных требований отказано. Постановлением Арбитражного суда Северо-Западного округа от 31.10.2019 указанные судебные акты отменены, заявленные требования удовлетворены. В кассационной жалобе фонд просит отменить постановление суда округа, полагая, что судом допущены существенное нарушение норм материального права, повлиявшее на исход судебного разбирательства. Основания для пересмотра судебных актов в кассационном порядке по доводам жалобы отсутствуют. Как следует из судебных актов, работникам общества был предоставлен отпуск по уходу за ребенком, на период отпуска установлен режим неполного рабочего времени. Отменяя решение суда первой и постановление суда апелляционной инстанций, суд округа руководствовался положениями статей 15 , 16 , 56 Трудового кодекса Российской Федерации, статей 1, 2, 2.1, 11.1, 15.1 Федерального закона от 29.12.2006 № 255-ФЗ «Об обязательном социальном страховании на случай временной нетрудоспособности и в связи с материнством», статьи 11 Федерального закона от 16.07.1999 № 165-ФЗ «Об основах обязательного социального страхования», статьи 13 Федерального закона от 19.05.1995 № 81-ФЗ «О государственных пособиях гражданам, имеющим детей», и исходил из того, что само по себе сокращение работникам, фактически осуществляющим уход за ребенком, рабочего времени на два часа ежедневно о злоупотреблении не свидетельствует. В отсутствие доказательств того, что рабочий день сокращен формально, установленное сокращение продолжительности рабочего времени не позволяет сотрудникам продолжать в оставшееся время осуществлять уход за ребенком, выводы суда не противоречат выводам, изложенным в определении Судебной коллегии по экономическим спорам Верховного Суда Российской Федерации от 18.07.2017 № 307-КГ17-1728, Определении Конституционного Суда Российской Федерации от 28.02.2017 № 329-О.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 Российской Федерации Суд: Верховный Суд РФ (подробнее) Истцы: ОАО "Тверской вагоностроительный завод" (подробнее) Ответчики: ГУ Тверское региональное отделение фонда социального страхования Российской Федерации (подробнее) Судьи дела: Першутов А.Г. (судья) (подробнее) Судебная практика по: Трудовой договор Судебная практика по применению норм ст. 56, 57, 58, 59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